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46625" w14:textId="4B31232A" w:rsidR="00A65DB7" w:rsidRPr="001A15A4" w:rsidRDefault="00A65DB7" w:rsidP="001A15A4">
      <w:pPr>
        <w:spacing w:after="0" w:line="240" w:lineRule="auto"/>
        <w:rPr>
          <w:rFonts w:ascii="Times New Roman" w:eastAsia="Calibri" w:hAnsi="Times New Roman" w:cs="Times New Roman"/>
          <w:b/>
          <w:sz w:val="24"/>
          <w:szCs w:val="24"/>
          <w:u w:val="single"/>
        </w:rPr>
      </w:pPr>
      <w:r w:rsidRPr="001A15A4">
        <w:rPr>
          <w:rFonts w:ascii="Times New Roman" w:eastAsia="Calibri" w:hAnsi="Times New Roman" w:cs="Times New Roman"/>
          <w:b/>
          <w:sz w:val="24"/>
          <w:szCs w:val="24"/>
          <w:u w:val="single"/>
        </w:rPr>
        <w:t xml:space="preserve">FAQs for </w:t>
      </w:r>
      <w:r w:rsidR="001A15A4">
        <w:rPr>
          <w:rFonts w:ascii="Times New Roman" w:eastAsia="Calibri" w:hAnsi="Times New Roman" w:cs="Times New Roman"/>
          <w:b/>
          <w:sz w:val="24"/>
          <w:szCs w:val="24"/>
          <w:u w:val="single"/>
        </w:rPr>
        <w:t xml:space="preserve">the Laser Clearinghouse and Deconfliction </w:t>
      </w:r>
      <w:r w:rsidRPr="001A15A4">
        <w:rPr>
          <w:rFonts w:ascii="Times New Roman" w:eastAsia="Calibri" w:hAnsi="Times New Roman" w:cs="Times New Roman"/>
          <w:b/>
          <w:sz w:val="24"/>
          <w:szCs w:val="24"/>
          <w:u w:val="single"/>
        </w:rPr>
        <w:t>Process</w:t>
      </w:r>
    </w:p>
    <w:p w14:paraId="67293FC7" w14:textId="77696661" w:rsidR="001A15A4" w:rsidRDefault="001A15A4"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 Why d</w:t>
      </w:r>
      <w:r w:rsidR="002E34C4">
        <w:rPr>
          <w:rFonts w:ascii="Times New Roman" w:eastAsia="Calibri" w:hAnsi="Times New Roman" w:cs="Times New Roman"/>
          <w:sz w:val="24"/>
          <w:szCs w:val="24"/>
        </w:rPr>
        <w:t>oes a Laser Program</w:t>
      </w:r>
      <w:r>
        <w:rPr>
          <w:rFonts w:ascii="Times New Roman" w:eastAsia="Calibri" w:hAnsi="Times New Roman" w:cs="Times New Roman"/>
          <w:sz w:val="24"/>
          <w:szCs w:val="24"/>
        </w:rPr>
        <w:t xml:space="preserve"> have to work with the Laser Clearinghouse (LCH)?</w:t>
      </w:r>
    </w:p>
    <w:p w14:paraId="46E08E1B" w14:textId="574BE512" w:rsidR="001A15A4" w:rsidRDefault="001A15A4"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Laser firings can pose a hazard to satellites. The DoD has long been concerned with this risk, so has established DoD Instruction 3100.11 that defines a risk management and mitigation process. This process is mandatory for DoD laser programs and activities. It is available to others. The LCH manages this process. </w:t>
      </w:r>
      <w:r w:rsidR="005427AA">
        <w:rPr>
          <w:rFonts w:ascii="Times New Roman" w:eastAsia="Calibri" w:hAnsi="Times New Roman" w:cs="Times New Roman"/>
          <w:sz w:val="24"/>
          <w:szCs w:val="24"/>
        </w:rPr>
        <w:t>The program is directed, as</w:t>
      </w:r>
      <w:r>
        <w:rPr>
          <w:rFonts w:ascii="Times New Roman" w:eastAsia="Calibri" w:hAnsi="Times New Roman" w:cs="Times New Roman"/>
          <w:sz w:val="24"/>
          <w:szCs w:val="24"/>
        </w:rPr>
        <w:t xml:space="preserve"> part of U.S. Space Command.</w:t>
      </w:r>
    </w:p>
    <w:p w14:paraId="6BBA55D7" w14:textId="4D198399" w:rsidR="001A15A4" w:rsidRPr="001A15A4" w:rsidRDefault="001A15A4"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Pr="001A15A4">
        <w:rPr>
          <w:rFonts w:ascii="Times New Roman" w:eastAsia="Calibri" w:hAnsi="Times New Roman" w:cs="Times New Roman"/>
          <w:sz w:val="24"/>
          <w:szCs w:val="24"/>
        </w:rPr>
        <w:t>What is the definition of a DoD program?</w:t>
      </w:r>
    </w:p>
    <w:p w14:paraId="667C042D" w14:textId="617819A9" w:rsidR="001A15A4" w:rsidRPr="001A15A4" w:rsidRDefault="001A15A4" w:rsidP="001A15A4">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Any program receiving DoD funding to support their laser system is considered to be a DoD program. Also, if the laser program wishes to use a DoD test range or other DoD facility, it also falls within the meaning of this term.</w:t>
      </w:r>
    </w:p>
    <w:p w14:paraId="5C203DDC" w14:textId="22DE2E48" w:rsidR="001A15A4" w:rsidRDefault="001A15A4"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 How is the hazard level for my laser determined?</w:t>
      </w:r>
    </w:p>
    <w:p w14:paraId="2C472122" w14:textId="75CC24CF" w:rsidR="001A15A4" w:rsidRDefault="001A15A4"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As a first step, </w:t>
      </w:r>
      <w:r w:rsidR="00257A28">
        <w:rPr>
          <w:rFonts w:ascii="Times New Roman" w:eastAsia="Calibri" w:hAnsi="Times New Roman" w:cs="Times New Roman"/>
          <w:sz w:val="24"/>
          <w:szCs w:val="24"/>
        </w:rPr>
        <w:t xml:space="preserve">the laser </w:t>
      </w:r>
      <w:r w:rsidR="00AE4263">
        <w:rPr>
          <w:rFonts w:ascii="Times New Roman" w:eastAsia="Calibri" w:hAnsi="Times New Roman" w:cs="Times New Roman"/>
          <w:sz w:val="24"/>
          <w:szCs w:val="24"/>
        </w:rPr>
        <w:t>program</w:t>
      </w:r>
      <w:r w:rsidR="005427AA">
        <w:rPr>
          <w:rFonts w:ascii="Times New Roman" w:eastAsia="Calibri" w:hAnsi="Times New Roman" w:cs="Times New Roman"/>
          <w:sz w:val="24"/>
          <w:szCs w:val="24"/>
        </w:rPr>
        <w:t xml:space="preserve"> </w:t>
      </w:r>
      <w:r>
        <w:rPr>
          <w:rFonts w:ascii="Times New Roman" w:eastAsia="Calibri" w:hAnsi="Times New Roman" w:cs="Times New Roman"/>
          <w:sz w:val="24"/>
          <w:szCs w:val="24"/>
        </w:rPr>
        <w:t>will submit a registration form that defines the technical parameters for</w:t>
      </w:r>
      <w:r w:rsidR="00AE4263">
        <w:rPr>
          <w:rFonts w:ascii="Times New Roman" w:eastAsia="Calibri" w:hAnsi="Times New Roman" w:cs="Times New Roman"/>
          <w:sz w:val="24"/>
          <w:szCs w:val="24"/>
        </w:rPr>
        <w:t xml:space="preserve"> program</w:t>
      </w:r>
      <w:r>
        <w:rPr>
          <w:rFonts w:ascii="Times New Roman" w:eastAsia="Calibri" w:hAnsi="Times New Roman" w:cs="Times New Roman"/>
          <w:sz w:val="24"/>
          <w:szCs w:val="24"/>
        </w:rPr>
        <w:t xml:space="preserve"> and the concept of operations for the laser. The L</w:t>
      </w:r>
      <w:r w:rsidR="00AE4263">
        <w:rPr>
          <w:rFonts w:ascii="Times New Roman" w:eastAsia="Calibri" w:hAnsi="Times New Roman" w:cs="Times New Roman"/>
          <w:sz w:val="24"/>
          <w:szCs w:val="24"/>
        </w:rPr>
        <w:t xml:space="preserve">CH </w:t>
      </w:r>
      <w:r w:rsidR="008852A9">
        <w:rPr>
          <w:rFonts w:ascii="Times New Roman" w:eastAsia="Calibri" w:hAnsi="Times New Roman" w:cs="Times New Roman"/>
          <w:sz w:val="24"/>
          <w:szCs w:val="24"/>
        </w:rPr>
        <w:t>coordinates</w:t>
      </w:r>
      <w:r w:rsidR="007A1AC5">
        <w:rPr>
          <w:rFonts w:ascii="Times New Roman" w:eastAsia="Calibri" w:hAnsi="Times New Roman" w:cs="Times New Roman"/>
          <w:sz w:val="24"/>
          <w:szCs w:val="24"/>
        </w:rPr>
        <w:t xml:space="preserve"> analysis to determine the level of hazard. Category I means that the laser poses no hazard; nothing further needs to be done. Category III indicates that the laser poses a hazard greater than other on-orbit risks; therefore, risk mitigation is needed. The most common form of risk mitigation is “deconfliction”.</w:t>
      </w:r>
    </w:p>
    <w:p w14:paraId="724444F0" w14:textId="749FF962" w:rsidR="007A1AC5" w:rsidRDefault="007A1AC5"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 What is “deconfliction”?</w:t>
      </w:r>
    </w:p>
    <w:p w14:paraId="0292B0CC" w14:textId="10D336D1" w:rsidR="007A1AC5" w:rsidRDefault="007A1AC5"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Deconfliction is a satellite safety process that uses analytical techniques to ensure that the laser beam does not inadvertently illuminate any satellites to which damage or degradation or operational interference may occur.</w:t>
      </w:r>
    </w:p>
    <w:p w14:paraId="663F0780" w14:textId="0122D017" w:rsidR="00A65DB7" w:rsidRPr="001A15A4" w:rsidRDefault="007A1AC5"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00A65DB7" w:rsidRPr="001A15A4">
        <w:rPr>
          <w:rFonts w:ascii="Times New Roman" w:eastAsia="Calibri" w:hAnsi="Times New Roman" w:cs="Times New Roman"/>
          <w:sz w:val="24"/>
          <w:szCs w:val="24"/>
        </w:rPr>
        <w:t>What</w:t>
      </w:r>
      <w:r>
        <w:rPr>
          <w:rFonts w:ascii="Times New Roman" w:eastAsia="Calibri" w:hAnsi="Times New Roman" w:cs="Times New Roman"/>
          <w:sz w:val="24"/>
          <w:szCs w:val="24"/>
        </w:rPr>
        <w:t xml:space="preserve"> </w:t>
      </w:r>
      <w:r w:rsidR="00A65DB7" w:rsidRPr="001A15A4">
        <w:rPr>
          <w:rFonts w:ascii="Times New Roman" w:eastAsia="Calibri" w:hAnsi="Times New Roman" w:cs="Times New Roman"/>
          <w:sz w:val="24"/>
          <w:szCs w:val="24"/>
        </w:rPr>
        <w:t>are the choices for the method of deconfliction?</w:t>
      </w:r>
    </w:p>
    <w:p w14:paraId="1CDB4040" w14:textId="7C98F911" w:rsidR="007A1AC5" w:rsidRDefault="00A65DB7" w:rsidP="001A15A4">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Most laser programs choose to use centralized deconfliction</w:t>
      </w:r>
      <w:r w:rsidR="00302976" w:rsidRPr="001A15A4">
        <w:rPr>
          <w:rFonts w:ascii="Times New Roman" w:eastAsia="Calibri" w:hAnsi="Times New Roman" w:cs="Times New Roman"/>
          <w:sz w:val="24"/>
          <w:szCs w:val="24"/>
        </w:rPr>
        <w:t xml:space="preserve"> </w:t>
      </w:r>
      <w:r w:rsidR="007A1AC5">
        <w:rPr>
          <w:rFonts w:ascii="Times New Roman" w:eastAsia="Calibri" w:hAnsi="Times New Roman" w:cs="Times New Roman"/>
          <w:sz w:val="24"/>
          <w:szCs w:val="24"/>
        </w:rPr>
        <w:t xml:space="preserve">process </w:t>
      </w:r>
      <w:r w:rsidR="00302976" w:rsidRPr="001A15A4">
        <w:rPr>
          <w:rFonts w:ascii="Times New Roman" w:eastAsia="Calibri" w:hAnsi="Times New Roman" w:cs="Times New Roman"/>
          <w:sz w:val="24"/>
          <w:szCs w:val="24"/>
        </w:rPr>
        <w:t>(CDP)</w:t>
      </w:r>
      <w:r w:rsidRPr="001A15A4">
        <w:rPr>
          <w:rFonts w:ascii="Times New Roman" w:eastAsia="Calibri" w:hAnsi="Times New Roman" w:cs="Times New Roman"/>
          <w:sz w:val="24"/>
          <w:szCs w:val="24"/>
        </w:rPr>
        <w:t xml:space="preserve"> where the LCH computes the safe firing directions and times, then provides the data to the laser operator. </w:t>
      </w:r>
      <w:r w:rsidR="007A1AC5">
        <w:rPr>
          <w:rFonts w:ascii="Times New Roman" w:eastAsia="Calibri" w:hAnsi="Times New Roman" w:cs="Times New Roman"/>
          <w:sz w:val="24"/>
          <w:szCs w:val="24"/>
        </w:rPr>
        <w:t xml:space="preserve">The laser operator may manually inhibit firing when it is not safe; most often, an automated solution is used to process the data provided by the LCH and inhibit laser firing when appropriate. </w:t>
      </w:r>
      <w:r w:rsidRPr="001A15A4">
        <w:rPr>
          <w:rFonts w:ascii="Times New Roman" w:eastAsia="Calibri" w:hAnsi="Times New Roman" w:cs="Times New Roman"/>
          <w:sz w:val="24"/>
          <w:szCs w:val="24"/>
        </w:rPr>
        <w:t xml:space="preserve">This is by far the simplest and cheapest method, and it usually </w:t>
      </w:r>
      <w:r w:rsidR="00DE7738">
        <w:rPr>
          <w:rFonts w:ascii="Times New Roman" w:eastAsia="Calibri" w:hAnsi="Times New Roman" w:cs="Times New Roman"/>
          <w:sz w:val="24"/>
          <w:szCs w:val="24"/>
        </w:rPr>
        <w:t>produces operationally successful</w:t>
      </w:r>
      <w:r w:rsidRPr="001A15A4">
        <w:rPr>
          <w:rFonts w:ascii="Times New Roman" w:eastAsia="Calibri" w:hAnsi="Times New Roman" w:cs="Times New Roman"/>
          <w:sz w:val="24"/>
          <w:szCs w:val="24"/>
        </w:rPr>
        <w:t xml:space="preserve"> results.</w:t>
      </w:r>
    </w:p>
    <w:p w14:paraId="61E90542" w14:textId="4893624A" w:rsidR="007A1AC5" w:rsidRDefault="00A65DB7" w:rsidP="001A15A4">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 xml:space="preserve">Some advanced programs </w:t>
      </w:r>
      <w:r w:rsidR="007A1AC5">
        <w:rPr>
          <w:rFonts w:ascii="Times New Roman" w:eastAsia="Calibri" w:hAnsi="Times New Roman" w:cs="Times New Roman"/>
          <w:sz w:val="24"/>
          <w:szCs w:val="24"/>
        </w:rPr>
        <w:t xml:space="preserve">use </w:t>
      </w:r>
      <w:r w:rsidRPr="001A15A4">
        <w:rPr>
          <w:rFonts w:ascii="Times New Roman" w:eastAsia="Calibri" w:hAnsi="Times New Roman" w:cs="Times New Roman"/>
          <w:sz w:val="24"/>
          <w:szCs w:val="24"/>
        </w:rPr>
        <w:t xml:space="preserve">a decentralized </w:t>
      </w:r>
      <w:r w:rsidR="007A1AC5">
        <w:rPr>
          <w:rFonts w:ascii="Times New Roman" w:eastAsia="Calibri" w:hAnsi="Times New Roman" w:cs="Times New Roman"/>
          <w:sz w:val="24"/>
          <w:szCs w:val="24"/>
        </w:rPr>
        <w:t xml:space="preserve">deconfliction process </w:t>
      </w:r>
      <w:r w:rsidR="00302976" w:rsidRPr="001A15A4">
        <w:rPr>
          <w:rFonts w:ascii="Times New Roman" w:eastAsia="Calibri" w:hAnsi="Times New Roman" w:cs="Times New Roman"/>
          <w:sz w:val="24"/>
          <w:szCs w:val="24"/>
        </w:rPr>
        <w:t>(DDP)</w:t>
      </w:r>
      <w:r w:rsidRPr="001A15A4">
        <w:rPr>
          <w:rFonts w:ascii="Times New Roman" w:eastAsia="Calibri" w:hAnsi="Times New Roman" w:cs="Times New Roman"/>
          <w:sz w:val="24"/>
          <w:szCs w:val="24"/>
        </w:rPr>
        <w:t xml:space="preserve"> where satellite safety decisions are made in real-time by the laser system</w:t>
      </w:r>
      <w:r w:rsidR="007A1AC5">
        <w:rPr>
          <w:rFonts w:ascii="Times New Roman" w:eastAsia="Calibri" w:hAnsi="Times New Roman" w:cs="Times New Roman"/>
          <w:sz w:val="24"/>
          <w:szCs w:val="24"/>
        </w:rPr>
        <w:t xml:space="preserve"> software</w:t>
      </w:r>
      <w:r w:rsidRPr="001A15A4">
        <w:rPr>
          <w:rFonts w:ascii="Times New Roman" w:eastAsia="Calibri" w:hAnsi="Times New Roman" w:cs="Times New Roman"/>
          <w:sz w:val="24"/>
          <w:szCs w:val="24"/>
        </w:rPr>
        <w:t>.</w:t>
      </w:r>
      <w:r w:rsidR="007A1AC5">
        <w:rPr>
          <w:rFonts w:ascii="Times New Roman" w:eastAsia="Calibri" w:hAnsi="Times New Roman" w:cs="Times New Roman"/>
          <w:sz w:val="24"/>
          <w:szCs w:val="24"/>
        </w:rPr>
        <w:t xml:space="preserve"> DDP processing is classified.</w:t>
      </w:r>
    </w:p>
    <w:p w14:paraId="1B0FB403" w14:textId="655C93DD" w:rsidR="00A65DB7" w:rsidRPr="001A15A4" w:rsidRDefault="007A1AC5" w:rsidP="001A15A4">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The choice of methods is made by the lase</w:t>
      </w:r>
      <w:r w:rsidR="00A65DB7" w:rsidRPr="001A15A4">
        <w:rPr>
          <w:rFonts w:ascii="Times New Roman" w:eastAsia="Calibri" w:hAnsi="Times New Roman" w:cs="Times New Roman"/>
          <w:sz w:val="24"/>
          <w:szCs w:val="24"/>
        </w:rPr>
        <w:t>r owner during the deconfliction planning process. Standardized processes and plans have been developed for each method.</w:t>
      </w:r>
    </w:p>
    <w:p w14:paraId="447989E4" w14:textId="32056354" w:rsidR="00A65DB7" w:rsidRPr="001A15A4" w:rsidRDefault="007A1AC5" w:rsidP="007A1AC5">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(6) </w:t>
      </w:r>
      <w:r w:rsidR="00A65DB7" w:rsidRPr="001A15A4">
        <w:rPr>
          <w:rFonts w:ascii="Times New Roman" w:eastAsia="Calibri" w:hAnsi="Times New Roman" w:cs="Times New Roman"/>
          <w:sz w:val="24"/>
          <w:szCs w:val="24"/>
        </w:rPr>
        <w:t xml:space="preserve">Will the LCH provide </w:t>
      </w:r>
      <w:r w:rsidR="00302976" w:rsidRPr="001A15A4">
        <w:rPr>
          <w:rFonts w:ascii="Times New Roman" w:eastAsia="Calibri" w:hAnsi="Times New Roman" w:cs="Times New Roman"/>
          <w:sz w:val="24"/>
          <w:szCs w:val="24"/>
        </w:rPr>
        <w:t xml:space="preserve">the </w:t>
      </w:r>
      <w:r w:rsidR="00A65DB7" w:rsidRPr="001A15A4">
        <w:rPr>
          <w:rFonts w:ascii="Times New Roman" w:eastAsia="Calibri" w:hAnsi="Times New Roman" w:cs="Times New Roman"/>
          <w:sz w:val="24"/>
          <w:szCs w:val="24"/>
        </w:rPr>
        <w:t>software and hardware need</w:t>
      </w:r>
      <w:r w:rsidR="00302976" w:rsidRPr="001A15A4">
        <w:rPr>
          <w:rFonts w:ascii="Times New Roman" w:eastAsia="Calibri" w:hAnsi="Times New Roman" w:cs="Times New Roman"/>
          <w:sz w:val="24"/>
          <w:szCs w:val="24"/>
        </w:rPr>
        <w:t>ed</w:t>
      </w:r>
      <w:r w:rsidR="00A65DB7" w:rsidRPr="001A15A4">
        <w:rPr>
          <w:rFonts w:ascii="Times New Roman" w:eastAsia="Calibri" w:hAnsi="Times New Roman" w:cs="Times New Roman"/>
          <w:sz w:val="24"/>
          <w:szCs w:val="24"/>
        </w:rPr>
        <w:t xml:space="preserve"> to implement the </w:t>
      </w:r>
      <w:r>
        <w:rPr>
          <w:rFonts w:ascii="Times New Roman" w:eastAsia="Calibri" w:hAnsi="Times New Roman" w:cs="Times New Roman"/>
          <w:sz w:val="24"/>
          <w:szCs w:val="24"/>
        </w:rPr>
        <w:t>chose</w:t>
      </w:r>
      <w:r w:rsidR="00D541E5">
        <w:rPr>
          <w:rFonts w:ascii="Times New Roman" w:eastAsia="Calibri" w:hAnsi="Times New Roman" w:cs="Times New Roman"/>
          <w:sz w:val="24"/>
          <w:szCs w:val="24"/>
        </w:rPr>
        <w:t>n</w:t>
      </w:r>
      <w:r>
        <w:rPr>
          <w:rFonts w:ascii="Times New Roman" w:eastAsia="Calibri" w:hAnsi="Times New Roman" w:cs="Times New Roman"/>
          <w:sz w:val="24"/>
          <w:szCs w:val="24"/>
        </w:rPr>
        <w:t xml:space="preserve"> </w:t>
      </w:r>
      <w:r w:rsidR="00A65DB7" w:rsidRPr="001A15A4">
        <w:rPr>
          <w:rFonts w:ascii="Times New Roman" w:eastAsia="Calibri" w:hAnsi="Times New Roman" w:cs="Times New Roman"/>
          <w:sz w:val="24"/>
          <w:szCs w:val="24"/>
        </w:rPr>
        <w:t>approach?</w:t>
      </w:r>
    </w:p>
    <w:p w14:paraId="05ABCF84" w14:textId="62851111" w:rsidR="00A65DB7" w:rsidRPr="001A15A4" w:rsidRDefault="00A65DB7" w:rsidP="007A1AC5">
      <w:pPr>
        <w:spacing w:before="120" w:after="0" w:line="240" w:lineRule="auto"/>
        <w:rPr>
          <w:rFonts w:ascii="Times New Roman" w:eastAsia="Calibri" w:hAnsi="Times New Roman" w:cs="Times New Roman"/>
          <w:b/>
          <w:bCs/>
          <w:sz w:val="24"/>
          <w:szCs w:val="24"/>
        </w:rPr>
      </w:pPr>
      <w:r w:rsidRPr="001A15A4">
        <w:rPr>
          <w:rFonts w:ascii="Times New Roman" w:eastAsia="Calibri" w:hAnsi="Times New Roman" w:cs="Times New Roman"/>
          <w:sz w:val="24"/>
          <w:szCs w:val="24"/>
        </w:rPr>
        <w:t xml:space="preserve">No, each laser owner must develop, </w:t>
      </w:r>
      <w:r w:rsidR="00A818ED" w:rsidRPr="001A15A4">
        <w:rPr>
          <w:rFonts w:ascii="Times New Roman" w:eastAsia="Calibri" w:hAnsi="Times New Roman" w:cs="Times New Roman"/>
          <w:sz w:val="24"/>
          <w:szCs w:val="24"/>
        </w:rPr>
        <w:t>test,</w:t>
      </w:r>
      <w:r w:rsidRPr="001A15A4">
        <w:rPr>
          <w:rFonts w:ascii="Times New Roman" w:eastAsia="Calibri" w:hAnsi="Times New Roman" w:cs="Times New Roman"/>
          <w:sz w:val="24"/>
          <w:szCs w:val="24"/>
        </w:rPr>
        <w:t xml:space="preserve"> and validate their own deconfliction capability that meets the needs of their program. However, the</w:t>
      </w:r>
      <w:r w:rsidR="00C9209B" w:rsidRPr="001A15A4">
        <w:rPr>
          <w:rFonts w:ascii="Times New Roman" w:eastAsia="Calibri" w:hAnsi="Times New Roman" w:cs="Times New Roman"/>
          <w:sz w:val="24"/>
          <w:szCs w:val="24"/>
        </w:rPr>
        <w:t>re</w:t>
      </w:r>
      <w:r w:rsidRPr="001A15A4">
        <w:rPr>
          <w:rFonts w:ascii="Times New Roman" w:eastAsia="Calibri" w:hAnsi="Times New Roman" w:cs="Times New Roman"/>
          <w:sz w:val="24"/>
          <w:szCs w:val="24"/>
        </w:rPr>
        <w:t xml:space="preserve"> </w:t>
      </w:r>
      <w:r w:rsidR="00C9209B" w:rsidRPr="001A15A4">
        <w:rPr>
          <w:rFonts w:ascii="Times New Roman" w:eastAsia="Calibri" w:hAnsi="Times New Roman" w:cs="Times New Roman"/>
          <w:sz w:val="24"/>
          <w:szCs w:val="24"/>
        </w:rPr>
        <w:t>is a standard</w:t>
      </w:r>
      <w:r w:rsidRPr="001A15A4">
        <w:rPr>
          <w:rFonts w:ascii="Times New Roman" w:eastAsia="Calibri" w:hAnsi="Times New Roman" w:cs="Times New Roman"/>
          <w:sz w:val="24"/>
          <w:szCs w:val="24"/>
        </w:rPr>
        <w:t xml:space="preserve"> </w:t>
      </w:r>
      <w:r w:rsidR="00C9209B" w:rsidRPr="001A15A4">
        <w:rPr>
          <w:rFonts w:ascii="Times New Roman" w:eastAsia="Calibri" w:hAnsi="Times New Roman" w:cs="Times New Roman"/>
          <w:sz w:val="24"/>
          <w:szCs w:val="24"/>
        </w:rPr>
        <w:t xml:space="preserve">centralized and </w:t>
      </w:r>
      <w:r w:rsidR="00D6667D" w:rsidRPr="001A15A4">
        <w:rPr>
          <w:rFonts w:ascii="Times New Roman" w:eastAsia="Calibri" w:hAnsi="Times New Roman" w:cs="Times New Roman"/>
          <w:sz w:val="24"/>
          <w:szCs w:val="24"/>
        </w:rPr>
        <w:t xml:space="preserve">decentralized </w:t>
      </w:r>
      <w:r w:rsidRPr="001A15A4">
        <w:rPr>
          <w:rFonts w:ascii="Times New Roman" w:eastAsia="Calibri" w:hAnsi="Times New Roman" w:cs="Times New Roman"/>
          <w:sz w:val="24"/>
          <w:szCs w:val="24"/>
        </w:rPr>
        <w:t>solution</w:t>
      </w:r>
      <w:r w:rsidR="007A1AC5">
        <w:rPr>
          <w:rFonts w:ascii="Times New Roman" w:eastAsia="Calibri" w:hAnsi="Times New Roman" w:cs="Times New Roman"/>
          <w:sz w:val="24"/>
          <w:szCs w:val="24"/>
        </w:rPr>
        <w:t xml:space="preserve"> called the </w:t>
      </w:r>
      <w:r w:rsidRPr="001A15A4">
        <w:rPr>
          <w:rFonts w:ascii="Times New Roman" w:eastAsia="Calibri" w:hAnsi="Times New Roman" w:cs="Times New Roman"/>
          <w:sz w:val="24"/>
          <w:szCs w:val="24"/>
        </w:rPr>
        <w:t>Deconfliction Safety Software</w:t>
      </w:r>
      <w:r w:rsidR="00D6667D" w:rsidRPr="001A15A4">
        <w:rPr>
          <w:rFonts w:ascii="Times New Roman" w:eastAsia="Calibri" w:hAnsi="Times New Roman" w:cs="Times New Roman"/>
          <w:sz w:val="24"/>
          <w:szCs w:val="24"/>
        </w:rPr>
        <w:t xml:space="preserve"> (DSS)</w:t>
      </w:r>
      <w:r w:rsidR="007A1AC5">
        <w:rPr>
          <w:rFonts w:ascii="Times New Roman" w:eastAsia="Calibri" w:hAnsi="Times New Roman" w:cs="Times New Roman"/>
          <w:sz w:val="24"/>
          <w:szCs w:val="24"/>
        </w:rPr>
        <w:t xml:space="preserve"> that has been validated by U.S. Space Command. It is </w:t>
      </w:r>
      <w:r w:rsidR="00C9209B" w:rsidRPr="001A15A4">
        <w:rPr>
          <w:rFonts w:ascii="Times New Roman" w:eastAsia="Calibri" w:hAnsi="Times New Roman" w:cs="Times New Roman"/>
          <w:sz w:val="24"/>
          <w:szCs w:val="24"/>
        </w:rPr>
        <w:t xml:space="preserve">available through the </w:t>
      </w:r>
      <w:r w:rsidR="00C9209B" w:rsidRPr="001A15A4">
        <w:rPr>
          <w:rFonts w:ascii="Times New Roman" w:hAnsi="Times New Roman" w:cs="Times New Roman"/>
          <w:sz w:val="24"/>
          <w:szCs w:val="24"/>
        </w:rPr>
        <w:t>Naval Surface Warfare Center (NSWC) Dahlgren Division</w:t>
      </w:r>
      <w:r w:rsidRPr="001A15A4">
        <w:rPr>
          <w:rFonts w:ascii="Times New Roman" w:eastAsia="Calibri" w:hAnsi="Times New Roman" w:cs="Times New Roman"/>
          <w:sz w:val="24"/>
          <w:szCs w:val="24"/>
        </w:rPr>
        <w:t xml:space="preserve">. Please contact the LCH for </w:t>
      </w:r>
      <w:r w:rsidR="00C9209B" w:rsidRPr="001A15A4">
        <w:rPr>
          <w:rFonts w:ascii="Times New Roman" w:eastAsia="Calibri" w:hAnsi="Times New Roman" w:cs="Times New Roman"/>
          <w:sz w:val="24"/>
          <w:szCs w:val="24"/>
        </w:rPr>
        <w:t xml:space="preserve">POC </w:t>
      </w:r>
      <w:r w:rsidRPr="001A15A4">
        <w:rPr>
          <w:rFonts w:ascii="Times New Roman" w:eastAsia="Calibri" w:hAnsi="Times New Roman" w:cs="Times New Roman"/>
          <w:sz w:val="24"/>
          <w:szCs w:val="24"/>
        </w:rPr>
        <w:t>information.</w:t>
      </w:r>
    </w:p>
    <w:p w14:paraId="654733C1" w14:textId="0CC3D2FA" w:rsidR="00A65DB7" w:rsidRPr="001A15A4" w:rsidRDefault="00F44FA2" w:rsidP="00F44FA2">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(7) </w:t>
      </w:r>
      <w:r w:rsidR="00A65DB7" w:rsidRPr="001A15A4">
        <w:rPr>
          <w:rFonts w:ascii="Times New Roman" w:eastAsia="Calibri" w:hAnsi="Times New Roman" w:cs="Times New Roman"/>
          <w:sz w:val="24"/>
          <w:szCs w:val="24"/>
        </w:rPr>
        <w:t>Which types of deconfliction techniques can the LCH support?</w:t>
      </w:r>
    </w:p>
    <w:p w14:paraId="77995F15" w14:textId="0EC71F27" w:rsidR="00A65DB7" w:rsidRPr="001A15A4" w:rsidRDefault="00F44FA2" w:rsidP="00F44FA2">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For CDP, the laser location and pointing direction must be defined in order for the LCH to perform deconfliction calculations. There are several methods for describing the </w:t>
      </w:r>
      <w:r w:rsidR="00A65DB7" w:rsidRPr="001A15A4">
        <w:rPr>
          <w:rFonts w:ascii="Times New Roman" w:eastAsia="Calibri" w:hAnsi="Times New Roman" w:cs="Times New Roman"/>
          <w:sz w:val="24"/>
          <w:szCs w:val="24"/>
        </w:rPr>
        <w:t xml:space="preserve">laser (Source) </w:t>
      </w:r>
      <w:r>
        <w:rPr>
          <w:rFonts w:ascii="Times New Roman" w:eastAsia="Calibri" w:hAnsi="Times New Roman" w:cs="Times New Roman"/>
          <w:sz w:val="24"/>
          <w:szCs w:val="24"/>
        </w:rPr>
        <w:lastRenderedPageBreak/>
        <w:t xml:space="preserve">location: it </w:t>
      </w:r>
      <w:r w:rsidR="00A65DB7" w:rsidRPr="001A15A4">
        <w:rPr>
          <w:rFonts w:ascii="Times New Roman" w:eastAsia="Calibri" w:hAnsi="Times New Roman" w:cs="Times New Roman"/>
          <w:sz w:val="24"/>
          <w:szCs w:val="24"/>
        </w:rPr>
        <w:t xml:space="preserve">can be </w:t>
      </w:r>
      <w:r>
        <w:rPr>
          <w:rFonts w:ascii="Times New Roman" w:eastAsia="Calibri" w:hAnsi="Times New Roman" w:cs="Times New Roman"/>
          <w:sz w:val="24"/>
          <w:szCs w:val="24"/>
        </w:rPr>
        <w:t xml:space="preserve">fixed, </w:t>
      </w:r>
      <w:r w:rsidR="00A65DB7" w:rsidRPr="001A15A4">
        <w:rPr>
          <w:rFonts w:ascii="Times New Roman" w:eastAsia="Calibri" w:hAnsi="Times New Roman" w:cs="Times New Roman"/>
          <w:sz w:val="24"/>
          <w:szCs w:val="24"/>
        </w:rPr>
        <w:t>mobile</w:t>
      </w:r>
      <w:r>
        <w:rPr>
          <w:rFonts w:ascii="Times New Roman" w:eastAsia="Calibri" w:hAnsi="Times New Roman" w:cs="Times New Roman"/>
          <w:sz w:val="24"/>
          <w:szCs w:val="24"/>
        </w:rPr>
        <w:t xml:space="preserve"> (location is a 3D box)</w:t>
      </w:r>
      <w:r w:rsidR="00A65DB7" w:rsidRPr="001A15A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A65DB7" w:rsidRPr="001A15A4">
        <w:rPr>
          <w:rFonts w:ascii="Times New Roman" w:eastAsia="Calibri" w:hAnsi="Times New Roman" w:cs="Times New Roman"/>
          <w:sz w:val="24"/>
          <w:szCs w:val="24"/>
        </w:rPr>
        <w:t>satellite</w:t>
      </w:r>
      <w:r>
        <w:rPr>
          <w:rFonts w:ascii="Times New Roman" w:eastAsia="Calibri" w:hAnsi="Times New Roman" w:cs="Times New Roman"/>
          <w:sz w:val="24"/>
          <w:szCs w:val="24"/>
        </w:rPr>
        <w:t>,</w:t>
      </w:r>
      <w:r w:rsidR="00A65DB7" w:rsidRPr="001A15A4">
        <w:rPr>
          <w:rFonts w:ascii="Times New Roman" w:eastAsia="Calibri" w:hAnsi="Times New Roman" w:cs="Times New Roman"/>
          <w:sz w:val="24"/>
          <w:szCs w:val="24"/>
        </w:rPr>
        <w:t xml:space="preserve"> or celestial object.</w:t>
      </w:r>
      <w:r>
        <w:rPr>
          <w:rFonts w:ascii="Times New Roman" w:eastAsia="Calibri" w:hAnsi="Times New Roman" w:cs="Times New Roman"/>
          <w:sz w:val="24"/>
          <w:szCs w:val="24"/>
        </w:rPr>
        <w:t xml:space="preserve"> Several other possibilities are available.</w:t>
      </w:r>
    </w:p>
    <w:p w14:paraId="00FEB852" w14:textId="77777777" w:rsidR="00F44FA2" w:rsidRDefault="00A65DB7" w:rsidP="00F44FA2">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The laser pointing (Target) can be defined as mobile (</w:t>
      </w:r>
      <w:r w:rsidR="00F44FA2">
        <w:rPr>
          <w:rFonts w:ascii="Times New Roman" w:eastAsia="Calibri" w:hAnsi="Times New Roman" w:cs="Times New Roman"/>
          <w:sz w:val="24"/>
          <w:szCs w:val="24"/>
        </w:rPr>
        <w:t xml:space="preserve">3D box specified as </w:t>
      </w:r>
      <w:r w:rsidRPr="001A15A4">
        <w:rPr>
          <w:rFonts w:ascii="Times New Roman" w:eastAsia="Calibri" w:hAnsi="Times New Roman" w:cs="Times New Roman"/>
          <w:sz w:val="24"/>
          <w:szCs w:val="24"/>
        </w:rPr>
        <w:t xml:space="preserve">center point-centerline, four surface points, </w:t>
      </w:r>
      <w:r w:rsidR="00F44FA2">
        <w:rPr>
          <w:rFonts w:ascii="Times New Roman" w:eastAsia="Calibri" w:hAnsi="Times New Roman" w:cs="Times New Roman"/>
          <w:sz w:val="24"/>
          <w:szCs w:val="24"/>
        </w:rPr>
        <w:t xml:space="preserve">or </w:t>
      </w:r>
      <w:r w:rsidRPr="001A15A4">
        <w:rPr>
          <w:rFonts w:ascii="Times New Roman" w:eastAsia="Calibri" w:hAnsi="Times New Roman" w:cs="Times New Roman"/>
          <w:sz w:val="24"/>
          <w:szCs w:val="24"/>
        </w:rPr>
        <w:t xml:space="preserve">two waypoints), satellite, external ephemeris, </w:t>
      </w:r>
      <w:r w:rsidR="00F44FA2">
        <w:rPr>
          <w:rFonts w:ascii="Times New Roman" w:eastAsia="Calibri" w:hAnsi="Times New Roman" w:cs="Times New Roman"/>
          <w:sz w:val="24"/>
          <w:szCs w:val="24"/>
        </w:rPr>
        <w:t xml:space="preserve">Fixed </w:t>
      </w:r>
      <w:r w:rsidRPr="001A15A4">
        <w:rPr>
          <w:rFonts w:ascii="Times New Roman" w:eastAsia="Calibri" w:hAnsi="Times New Roman" w:cs="Times New Roman"/>
          <w:sz w:val="24"/>
          <w:szCs w:val="24"/>
        </w:rPr>
        <w:t>Field of View (azimuth/elevation range), Right Ascension/Declination, Fixed Point (latitude, longitude, and height), star or celestial body (planet)</w:t>
      </w:r>
      <w:r w:rsidR="00F44FA2">
        <w:rPr>
          <w:rFonts w:ascii="Times New Roman" w:eastAsia="Calibri" w:hAnsi="Times New Roman" w:cs="Times New Roman"/>
          <w:sz w:val="24"/>
          <w:szCs w:val="24"/>
        </w:rPr>
        <w:t>,</w:t>
      </w:r>
      <w:r w:rsidRPr="001A15A4">
        <w:rPr>
          <w:rFonts w:ascii="Times New Roman" w:eastAsia="Calibri" w:hAnsi="Times New Roman" w:cs="Times New Roman"/>
          <w:sz w:val="24"/>
          <w:szCs w:val="24"/>
        </w:rPr>
        <w:t xml:space="preserve"> or Fixed Azimuth/Elevation.</w:t>
      </w:r>
    </w:p>
    <w:p w14:paraId="203E5F6E" w14:textId="77777777" w:rsidR="00260CBA" w:rsidRDefault="00F44FA2" w:rsidP="00260CBA">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Pr="00331D4A">
        <w:rPr>
          <w:rFonts w:ascii="Times New Roman" w:eastAsia="Calibri" w:hAnsi="Times New Roman" w:cs="Times New Roman"/>
          <w:i/>
          <w:iCs/>
          <w:sz w:val="24"/>
          <w:szCs w:val="24"/>
        </w:rPr>
        <w:t xml:space="preserve">LCH </w:t>
      </w:r>
      <w:r w:rsidR="00D6667D" w:rsidRPr="00331D4A">
        <w:rPr>
          <w:rFonts w:ascii="Times New Roman" w:eastAsia="Calibri" w:hAnsi="Times New Roman" w:cs="Times New Roman"/>
          <w:i/>
          <w:iCs/>
          <w:sz w:val="24"/>
          <w:szCs w:val="24"/>
        </w:rPr>
        <w:t>Reports Handbook</w:t>
      </w:r>
      <w:r>
        <w:rPr>
          <w:rFonts w:ascii="Times New Roman" w:eastAsia="Calibri" w:hAnsi="Times New Roman" w:cs="Times New Roman"/>
          <w:sz w:val="24"/>
          <w:szCs w:val="24"/>
        </w:rPr>
        <w:t xml:space="preserve"> </w:t>
      </w:r>
      <w:r w:rsidR="00D6667D" w:rsidRPr="001A15A4">
        <w:rPr>
          <w:rFonts w:ascii="Times New Roman" w:eastAsia="Calibri" w:hAnsi="Times New Roman" w:cs="Times New Roman"/>
          <w:sz w:val="24"/>
          <w:szCs w:val="24"/>
        </w:rPr>
        <w:t xml:space="preserve">located on the </w:t>
      </w:r>
      <w:r>
        <w:rPr>
          <w:rFonts w:ascii="Times New Roman" w:eastAsia="Calibri" w:hAnsi="Times New Roman" w:cs="Times New Roman"/>
          <w:sz w:val="24"/>
          <w:szCs w:val="24"/>
        </w:rPr>
        <w:t>www.s</w:t>
      </w:r>
      <w:r w:rsidR="00D6667D" w:rsidRPr="001A15A4">
        <w:rPr>
          <w:rFonts w:ascii="Times New Roman" w:eastAsia="Calibri" w:hAnsi="Times New Roman" w:cs="Times New Roman"/>
          <w:sz w:val="24"/>
          <w:szCs w:val="24"/>
        </w:rPr>
        <w:t>pace-</w:t>
      </w:r>
      <w:r>
        <w:rPr>
          <w:rFonts w:ascii="Times New Roman" w:eastAsia="Calibri" w:hAnsi="Times New Roman" w:cs="Times New Roman"/>
          <w:sz w:val="24"/>
          <w:szCs w:val="24"/>
        </w:rPr>
        <w:t>t</w:t>
      </w:r>
      <w:r w:rsidR="00D6667D" w:rsidRPr="001A15A4">
        <w:rPr>
          <w:rFonts w:ascii="Times New Roman" w:eastAsia="Calibri" w:hAnsi="Times New Roman" w:cs="Times New Roman"/>
          <w:sz w:val="24"/>
          <w:szCs w:val="24"/>
        </w:rPr>
        <w:t>rack.org website</w:t>
      </w:r>
      <w:r>
        <w:rPr>
          <w:rFonts w:ascii="Times New Roman" w:eastAsia="Calibri" w:hAnsi="Times New Roman" w:cs="Times New Roman"/>
          <w:sz w:val="24"/>
          <w:szCs w:val="24"/>
        </w:rPr>
        <w:t xml:space="preserve"> provides more details</w:t>
      </w:r>
      <w:r w:rsidR="00D6667D" w:rsidRPr="001A15A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A65DB7" w:rsidRPr="001A15A4">
        <w:rPr>
          <w:rFonts w:ascii="Times New Roman" w:eastAsia="Calibri" w:hAnsi="Times New Roman" w:cs="Times New Roman"/>
          <w:sz w:val="24"/>
          <w:szCs w:val="24"/>
        </w:rPr>
        <w:t xml:space="preserve">In the </w:t>
      </w:r>
      <w:r>
        <w:rPr>
          <w:rFonts w:ascii="Times New Roman" w:eastAsia="Calibri" w:hAnsi="Times New Roman" w:cs="Times New Roman"/>
          <w:sz w:val="24"/>
          <w:szCs w:val="24"/>
        </w:rPr>
        <w:t xml:space="preserve">deconfliction </w:t>
      </w:r>
      <w:r w:rsidR="00A65DB7" w:rsidRPr="001A15A4">
        <w:rPr>
          <w:rFonts w:ascii="Times New Roman" w:eastAsia="Calibri" w:hAnsi="Times New Roman" w:cs="Times New Roman"/>
          <w:sz w:val="24"/>
          <w:szCs w:val="24"/>
        </w:rPr>
        <w:t>planning process</w:t>
      </w:r>
      <w:r>
        <w:rPr>
          <w:rFonts w:ascii="Times New Roman" w:eastAsia="Calibri" w:hAnsi="Times New Roman" w:cs="Times New Roman"/>
          <w:sz w:val="24"/>
          <w:szCs w:val="24"/>
        </w:rPr>
        <w:t>, the</w:t>
      </w:r>
      <w:r w:rsidR="00A65DB7" w:rsidRPr="001A15A4">
        <w:rPr>
          <w:rFonts w:ascii="Times New Roman" w:eastAsia="Calibri" w:hAnsi="Times New Roman" w:cs="Times New Roman"/>
          <w:sz w:val="24"/>
          <w:szCs w:val="24"/>
        </w:rPr>
        <w:t xml:space="preserve"> </w:t>
      </w:r>
      <w:r w:rsidR="00C9209B" w:rsidRPr="001A15A4">
        <w:rPr>
          <w:rFonts w:ascii="Times New Roman" w:eastAsia="Calibri" w:hAnsi="Times New Roman" w:cs="Times New Roman"/>
          <w:sz w:val="24"/>
          <w:szCs w:val="24"/>
        </w:rPr>
        <w:t xml:space="preserve">LCH </w:t>
      </w:r>
      <w:r w:rsidR="00A65DB7" w:rsidRPr="001A15A4">
        <w:rPr>
          <w:rFonts w:ascii="Times New Roman" w:eastAsia="Calibri" w:hAnsi="Times New Roman" w:cs="Times New Roman"/>
          <w:sz w:val="24"/>
          <w:szCs w:val="24"/>
        </w:rPr>
        <w:t>work</w:t>
      </w:r>
      <w:r>
        <w:rPr>
          <w:rFonts w:ascii="Times New Roman" w:eastAsia="Calibri" w:hAnsi="Times New Roman" w:cs="Times New Roman"/>
          <w:sz w:val="24"/>
          <w:szCs w:val="24"/>
        </w:rPr>
        <w:t>s</w:t>
      </w:r>
      <w:r w:rsidR="00A65DB7" w:rsidRPr="001A15A4">
        <w:rPr>
          <w:rFonts w:ascii="Times New Roman" w:eastAsia="Calibri" w:hAnsi="Times New Roman" w:cs="Times New Roman"/>
          <w:sz w:val="24"/>
          <w:szCs w:val="24"/>
        </w:rPr>
        <w:t xml:space="preserve"> with </w:t>
      </w:r>
      <w:r w:rsidR="00C9209B" w:rsidRPr="001A15A4">
        <w:rPr>
          <w:rFonts w:ascii="Times New Roman" w:eastAsia="Calibri" w:hAnsi="Times New Roman" w:cs="Times New Roman"/>
          <w:sz w:val="24"/>
          <w:szCs w:val="24"/>
        </w:rPr>
        <w:t xml:space="preserve">the </w:t>
      </w:r>
      <w:r>
        <w:rPr>
          <w:rFonts w:ascii="Times New Roman" w:eastAsia="Calibri" w:hAnsi="Times New Roman" w:cs="Times New Roman"/>
          <w:sz w:val="24"/>
          <w:szCs w:val="24"/>
        </w:rPr>
        <w:t>laser owner</w:t>
      </w:r>
      <w:r w:rsidR="00A65DB7" w:rsidRPr="001A15A4">
        <w:rPr>
          <w:rFonts w:ascii="Times New Roman" w:eastAsia="Calibri" w:hAnsi="Times New Roman" w:cs="Times New Roman"/>
          <w:sz w:val="24"/>
          <w:szCs w:val="24"/>
        </w:rPr>
        <w:t xml:space="preserve"> to determine the most suitable technique.</w:t>
      </w:r>
    </w:p>
    <w:p w14:paraId="293F6327" w14:textId="1FD573CE" w:rsidR="00260CBA" w:rsidRPr="001A15A4" w:rsidRDefault="00260CBA" w:rsidP="00260CBA">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(8) </w:t>
      </w:r>
      <w:r w:rsidRPr="001A15A4">
        <w:rPr>
          <w:rFonts w:ascii="Times New Roman" w:eastAsia="Calibri" w:hAnsi="Times New Roman" w:cs="Times New Roman"/>
          <w:sz w:val="24"/>
          <w:szCs w:val="24"/>
        </w:rPr>
        <w:t xml:space="preserve">When should laser programs start the </w:t>
      </w:r>
      <w:r>
        <w:rPr>
          <w:rFonts w:ascii="Times New Roman" w:eastAsia="Calibri" w:hAnsi="Times New Roman" w:cs="Times New Roman"/>
          <w:sz w:val="24"/>
          <w:szCs w:val="24"/>
        </w:rPr>
        <w:t>d</w:t>
      </w:r>
      <w:r w:rsidRPr="001A15A4">
        <w:rPr>
          <w:rFonts w:ascii="Times New Roman" w:eastAsia="Calibri" w:hAnsi="Times New Roman" w:cs="Times New Roman"/>
          <w:sz w:val="24"/>
          <w:szCs w:val="24"/>
        </w:rPr>
        <w:t xml:space="preserve">econfliction </w:t>
      </w:r>
      <w:r>
        <w:rPr>
          <w:rFonts w:ascii="Times New Roman" w:eastAsia="Calibri" w:hAnsi="Times New Roman" w:cs="Times New Roman"/>
          <w:sz w:val="24"/>
          <w:szCs w:val="24"/>
        </w:rPr>
        <w:t>planning p</w:t>
      </w:r>
      <w:r w:rsidRPr="001A15A4">
        <w:rPr>
          <w:rFonts w:ascii="Times New Roman" w:eastAsia="Calibri" w:hAnsi="Times New Roman" w:cs="Times New Roman"/>
          <w:sz w:val="24"/>
          <w:szCs w:val="24"/>
        </w:rPr>
        <w:t>rocess?</w:t>
      </w:r>
    </w:p>
    <w:p w14:paraId="7FCB8689" w14:textId="319D5CB7" w:rsidR="00260CBA" w:rsidRPr="001A15A4" w:rsidRDefault="00260CBA" w:rsidP="00260CBA">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 xml:space="preserve">The </w:t>
      </w:r>
      <w:r>
        <w:rPr>
          <w:rFonts w:ascii="Times New Roman" w:eastAsia="Calibri" w:hAnsi="Times New Roman" w:cs="Times New Roman"/>
          <w:sz w:val="24"/>
          <w:szCs w:val="24"/>
        </w:rPr>
        <w:t xml:space="preserve">laser </w:t>
      </w:r>
      <w:r w:rsidRPr="001A15A4">
        <w:rPr>
          <w:rFonts w:ascii="Times New Roman" w:eastAsia="Calibri" w:hAnsi="Times New Roman" w:cs="Times New Roman"/>
          <w:sz w:val="24"/>
          <w:szCs w:val="24"/>
        </w:rPr>
        <w:t xml:space="preserve">registration </w:t>
      </w:r>
      <w:r>
        <w:rPr>
          <w:rFonts w:ascii="Times New Roman" w:eastAsia="Calibri" w:hAnsi="Times New Roman" w:cs="Times New Roman"/>
          <w:sz w:val="24"/>
          <w:szCs w:val="24"/>
        </w:rPr>
        <w:t xml:space="preserve">submitted by the laser owner is </w:t>
      </w:r>
      <w:r w:rsidRPr="001A15A4">
        <w:rPr>
          <w:rFonts w:ascii="Times New Roman" w:eastAsia="Calibri" w:hAnsi="Times New Roman" w:cs="Times New Roman"/>
          <w:sz w:val="24"/>
          <w:szCs w:val="24"/>
        </w:rPr>
        <w:t xml:space="preserve">the starting point. </w:t>
      </w:r>
      <w:r w:rsidR="00257A28">
        <w:rPr>
          <w:rFonts w:ascii="Times New Roman" w:eastAsia="Calibri" w:hAnsi="Times New Roman" w:cs="Times New Roman"/>
          <w:sz w:val="24"/>
          <w:szCs w:val="24"/>
        </w:rPr>
        <w:t xml:space="preserve">After analysis that </w:t>
      </w:r>
      <w:r>
        <w:rPr>
          <w:rFonts w:ascii="Times New Roman" w:eastAsia="Calibri" w:hAnsi="Times New Roman" w:cs="Times New Roman"/>
          <w:sz w:val="24"/>
          <w:szCs w:val="24"/>
        </w:rPr>
        <w:t>determines the hazard category</w:t>
      </w:r>
      <w:r w:rsidR="00257A28">
        <w:rPr>
          <w:rFonts w:ascii="Times New Roman" w:eastAsia="Calibri" w:hAnsi="Times New Roman" w:cs="Times New Roman"/>
          <w:sz w:val="24"/>
          <w:szCs w:val="24"/>
        </w:rPr>
        <w:t xml:space="preserve">, </w:t>
      </w:r>
      <w:r w:rsidR="00257A28">
        <w:rPr>
          <w:rFonts w:ascii="Times New Roman" w:eastAsia="Calibri" w:hAnsi="Times New Roman" w:cs="Times New Roman"/>
          <w:sz w:val="24"/>
          <w:szCs w:val="24"/>
        </w:rPr>
        <w:t>the LCH</w:t>
      </w:r>
      <w:r>
        <w:rPr>
          <w:rFonts w:ascii="Times New Roman" w:eastAsia="Calibri" w:hAnsi="Times New Roman" w:cs="Times New Roman"/>
          <w:sz w:val="24"/>
          <w:szCs w:val="24"/>
        </w:rPr>
        <w:t xml:space="preserve"> notifies the laser </w:t>
      </w:r>
      <w:r w:rsidR="00331D4A">
        <w:rPr>
          <w:rFonts w:ascii="Times New Roman" w:eastAsia="Calibri" w:hAnsi="Times New Roman" w:cs="Times New Roman"/>
          <w:sz w:val="24"/>
          <w:szCs w:val="24"/>
        </w:rPr>
        <w:t>owner (</w:t>
      </w:r>
      <w:r w:rsidR="00257A28">
        <w:rPr>
          <w:rFonts w:ascii="Times New Roman" w:eastAsia="Calibri" w:hAnsi="Times New Roman" w:cs="Times New Roman"/>
          <w:sz w:val="24"/>
          <w:szCs w:val="24"/>
        </w:rPr>
        <w:t xml:space="preserve">this </w:t>
      </w:r>
      <w:r w:rsidR="00331D4A">
        <w:rPr>
          <w:rFonts w:ascii="Times New Roman" w:eastAsia="Calibri" w:hAnsi="Times New Roman" w:cs="Times New Roman"/>
          <w:sz w:val="24"/>
          <w:szCs w:val="24"/>
        </w:rPr>
        <w:t xml:space="preserve">process </w:t>
      </w:r>
      <w:r w:rsidR="00257A28">
        <w:rPr>
          <w:rFonts w:ascii="Times New Roman" w:eastAsia="Calibri" w:hAnsi="Times New Roman" w:cs="Times New Roman"/>
          <w:sz w:val="24"/>
          <w:szCs w:val="24"/>
        </w:rPr>
        <w:t>can take</w:t>
      </w:r>
      <w:r>
        <w:rPr>
          <w:rFonts w:ascii="Times New Roman" w:eastAsia="Calibri" w:hAnsi="Times New Roman" w:cs="Times New Roman"/>
          <w:sz w:val="24"/>
          <w:szCs w:val="24"/>
        </w:rPr>
        <w:t xml:space="preserve"> </w:t>
      </w:r>
      <w:r w:rsidRPr="001A15A4">
        <w:rPr>
          <w:rFonts w:ascii="Times New Roman" w:eastAsia="Calibri" w:hAnsi="Times New Roman" w:cs="Times New Roman"/>
          <w:sz w:val="24"/>
          <w:szCs w:val="24"/>
        </w:rPr>
        <w:t>1-</w:t>
      </w:r>
      <w:r>
        <w:rPr>
          <w:rFonts w:ascii="Times New Roman" w:eastAsia="Calibri" w:hAnsi="Times New Roman" w:cs="Times New Roman"/>
          <w:sz w:val="24"/>
          <w:szCs w:val="24"/>
        </w:rPr>
        <w:t>2</w:t>
      </w:r>
      <w:r w:rsidRPr="001A15A4">
        <w:rPr>
          <w:rFonts w:ascii="Times New Roman" w:eastAsia="Calibri" w:hAnsi="Times New Roman" w:cs="Times New Roman"/>
          <w:sz w:val="24"/>
          <w:szCs w:val="24"/>
        </w:rPr>
        <w:t xml:space="preserve"> months</w:t>
      </w:r>
      <w:r w:rsidR="00257A2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5F137B">
        <w:rPr>
          <w:rFonts w:ascii="Times New Roman" w:eastAsia="Calibri" w:hAnsi="Times New Roman" w:cs="Times New Roman"/>
          <w:sz w:val="24"/>
          <w:szCs w:val="24"/>
        </w:rPr>
        <w:t>A</w:t>
      </w:r>
      <w:r w:rsidR="00331D4A">
        <w:rPr>
          <w:rFonts w:ascii="Times New Roman" w:eastAsia="Calibri" w:hAnsi="Times New Roman" w:cs="Times New Roman"/>
          <w:sz w:val="24"/>
          <w:szCs w:val="24"/>
        </w:rPr>
        <w:t xml:space="preserve"> Categorization memo </w:t>
      </w:r>
      <w:r w:rsidR="005F137B">
        <w:rPr>
          <w:rFonts w:ascii="Times New Roman" w:eastAsia="Calibri" w:hAnsi="Times New Roman" w:cs="Times New Roman"/>
          <w:sz w:val="24"/>
          <w:szCs w:val="24"/>
        </w:rPr>
        <w:t>is produced, i</w:t>
      </w:r>
      <w:r w:rsidR="005F137B">
        <w:rPr>
          <w:rFonts w:ascii="Times New Roman" w:eastAsia="Calibri" w:hAnsi="Times New Roman" w:cs="Times New Roman"/>
          <w:sz w:val="24"/>
          <w:szCs w:val="24"/>
        </w:rPr>
        <w:t>f the laser is determined to be a hazard to satellites,</w:t>
      </w:r>
      <w:r w:rsidR="005F137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the </w:t>
      </w:r>
      <w:r w:rsidRPr="001A15A4">
        <w:rPr>
          <w:rFonts w:ascii="Times New Roman" w:eastAsia="Calibri" w:hAnsi="Times New Roman" w:cs="Times New Roman"/>
          <w:sz w:val="24"/>
          <w:szCs w:val="24"/>
        </w:rPr>
        <w:t xml:space="preserve">deconfliction </w:t>
      </w:r>
      <w:r w:rsidR="00A73BBB">
        <w:rPr>
          <w:rFonts w:ascii="Times New Roman" w:eastAsia="Calibri" w:hAnsi="Times New Roman" w:cs="Times New Roman"/>
          <w:sz w:val="24"/>
          <w:szCs w:val="24"/>
        </w:rPr>
        <w:t xml:space="preserve">planning process determines the risk mitigation approach. </w:t>
      </w:r>
      <w:r w:rsidR="0034766A">
        <w:rPr>
          <w:rFonts w:ascii="Times New Roman" w:eastAsia="Calibri" w:hAnsi="Times New Roman" w:cs="Times New Roman"/>
          <w:sz w:val="24"/>
          <w:szCs w:val="24"/>
        </w:rPr>
        <w:t xml:space="preserve">For a Category III program, </w:t>
      </w:r>
      <w:r w:rsidRPr="001A15A4">
        <w:rPr>
          <w:rFonts w:ascii="Times New Roman" w:eastAsia="Calibri" w:hAnsi="Times New Roman" w:cs="Times New Roman"/>
          <w:sz w:val="24"/>
          <w:szCs w:val="24"/>
        </w:rPr>
        <w:t xml:space="preserve">it </w:t>
      </w:r>
      <w:r w:rsidR="0034766A">
        <w:rPr>
          <w:rFonts w:ascii="Times New Roman" w:eastAsia="Calibri" w:hAnsi="Times New Roman" w:cs="Times New Roman"/>
          <w:sz w:val="24"/>
          <w:szCs w:val="24"/>
        </w:rPr>
        <w:t xml:space="preserve">typically </w:t>
      </w:r>
      <w:r w:rsidRPr="001A15A4">
        <w:rPr>
          <w:rFonts w:ascii="Times New Roman" w:eastAsia="Calibri" w:hAnsi="Times New Roman" w:cs="Times New Roman"/>
          <w:sz w:val="24"/>
          <w:szCs w:val="24"/>
        </w:rPr>
        <w:t xml:space="preserve">takes another 3-6 months to accomplish the </w:t>
      </w:r>
      <w:r w:rsidR="00A73BBB">
        <w:rPr>
          <w:rFonts w:ascii="Times New Roman" w:eastAsia="Calibri" w:hAnsi="Times New Roman" w:cs="Times New Roman"/>
          <w:sz w:val="24"/>
          <w:szCs w:val="24"/>
        </w:rPr>
        <w:t>CDP</w:t>
      </w:r>
      <w:r w:rsidRPr="001A15A4">
        <w:rPr>
          <w:rFonts w:ascii="Times New Roman" w:eastAsia="Calibri" w:hAnsi="Times New Roman" w:cs="Times New Roman"/>
          <w:sz w:val="24"/>
          <w:szCs w:val="24"/>
        </w:rPr>
        <w:t xml:space="preserve"> planning, analyze the deconfliction capabilities, validation of deconfliction approach, and obtain authorization</w:t>
      </w:r>
      <w:r w:rsidR="00A73BBB">
        <w:rPr>
          <w:rFonts w:ascii="Times New Roman" w:eastAsia="Calibri" w:hAnsi="Times New Roman" w:cs="Times New Roman"/>
          <w:sz w:val="24"/>
          <w:szCs w:val="24"/>
        </w:rPr>
        <w:t xml:space="preserve"> from leadership</w:t>
      </w:r>
      <w:r w:rsidRPr="001A15A4">
        <w:rPr>
          <w:rFonts w:ascii="Times New Roman" w:eastAsia="Calibri" w:hAnsi="Times New Roman" w:cs="Times New Roman"/>
          <w:sz w:val="24"/>
          <w:szCs w:val="24"/>
        </w:rPr>
        <w:t xml:space="preserve">. </w:t>
      </w:r>
      <w:r w:rsidR="00A73BBB">
        <w:rPr>
          <w:rFonts w:ascii="Times New Roman" w:eastAsia="Calibri" w:hAnsi="Times New Roman" w:cs="Times New Roman"/>
          <w:sz w:val="24"/>
          <w:szCs w:val="24"/>
        </w:rPr>
        <w:t xml:space="preserve">Some methods (such as manual deconfliction or using standardized software solutions) can be accomplished more quickly. Other approaches (like DDP) can take longer. The </w:t>
      </w:r>
      <w:r w:rsidR="00A818ED" w:rsidRPr="001A15A4">
        <w:rPr>
          <w:rFonts w:ascii="Times New Roman" w:eastAsia="Calibri" w:hAnsi="Times New Roman" w:cs="Times New Roman"/>
          <w:sz w:val="24"/>
          <w:szCs w:val="24"/>
        </w:rPr>
        <w:t>staffing</w:t>
      </w:r>
      <w:r w:rsidRPr="001A15A4">
        <w:rPr>
          <w:rFonts w:ascii="Times New Roman" w:eastAsia="Calibri" w:hAnsi="Times New Roman" w:cs="Times New Roman"/>
          <w:sz w:val="24"/>
          <w:szCs w:val="24"/>
        </w:rPr>
        <w:t xml:space="preserve"> and workload of LCH</w:t>
      </w:r>
      <w:r w:rsidR="00A73BBB">
        <w:rPr>
          <w:rFonts w:ascii="Times New Roman" w:eastAsia="Calibri" w:hAnsi="Times New Roman" w:cs="Times New Roman"/>
          <w:sz w:val="24"/>
          <w:szCs w:val="24"/>
        </w:rPr>
        <w:t xml:space="preserve"> also affect the timelines.</w:t>
      </w:r>
    </w:p>
    <w:p w14:paraId="5F8DEA3C" w14:textId="0817B9F2" w:rsidR="00A65DB7" w:rsidRPr="001A15A4" w:rsidRDefault="00D27F8E"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(9) </w:t>
      </w:r>
      <w:r w:rsidR="00A65DB7" w:rsidRPr="001A15A4">
        <w:rPr>
          <w:rFonts w:ascii="Times New Roman" w:eastAsia="Calibri" w:hAnsi="Times New Roman" w:cs="Times New Roman"/>
          <w:sz w:val="24"/>
          <w:szCs w:val="24"/>
        </w:rPr>
        <w:t xml:space="preserve">Who will </w:t>
      </w:r>
      <w:r>
        <w:rPr>
          <w:rFonts w:ascii="Times New Roman" w:eastAsia="Calibri" w:hAnsi="Times New Roman" w:cs="Times New Roman"/>
          <w:sz w:val="24"/>
          <w:szCs w:val="24"/>
        </w:rPr>
        <w:t xml:space="preserve">we </w:t>
      </w:r>
      <w:r w:rsidR="00A65DB7" w:rsidRPr="001A15A4">
        <w:rPr>
          <w:rFonts w:ascii="Times New Roman" w:eastAsia="Calibri" w:hAnsi="Times New Roman" w:cs="Times New Roman"/>
          <w:sz w:val="24"/>
          <w:szCs w:val="24"/>
        </w:rPr>
        <w:t xml:space="preserve">be working with at </w:t>
      </w:r>
      <w:r>
        <w:rPr>
          <w:rFonts w:ascii="Times New Roman" w:eastAsia="Calibri" w:hAnsi="Times New Roman" w:cs="Times New Roman"/>
          <w:sz w:val="24"/>
          <w:szCs w:val="24"/>
        </w:rPr>
        <w:t xml:space="preserve">the </w:t>
      </w:r>
      <w:r w:rsidR="00A65DB7" w:rsidRPr="001A15A4">
        <w:rPr>
          <w:rFonts w:ascii="Times New Roman" w:eastAsia="Calibri" w:hAnsi="Times New Roman" w:cs="Times New Roman"/>
          <w:sz w:val="24"/>
          <w:szCs w:val="24"/>
        </w:rPr>
        <w:t>LCH?</w:t>
      </w:r>
    </w:p>
    <w:p w14:paraId="625FDD4E" w14:textId="003B4F61" w:rsidR="00A65DB7" w:rsidRPr="001A15A4" w:rsidRDefault="00D27F8E"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00A65DB7" w:rsidRPr="001A15A4">
        <w:rPr>
          <w:rFonts w:ascii="Times New Roman" w:eastAsia="Calibri" w:hAnsi="Times New Roman" w:cs="Times New Roman"/>
          <w:sz w:val="24"/>
          <w:szCs w:val="24"/>
        </w:rPr>
        <w:t xml:space="preserve">LCH is </w:t>
      </w:r>
      <w:r>
        <w:rPr>
          <w:rFonts w:ascii="Times New Roman" w:eastAsia="Calibri" w:hAnsi="Times New Roman" w:cs="Times New Roman"/>
          <w:sz w:val="24"/>
          <w:szCs w:val="24"/>
        </w:rPr>
        <w:t xml:space="preserve">a military unit within U.S. Space Command. It is </w:t>
      </w:r>
      <w:r w:rsidR="00A65DB7" w:rsidRPr="001A15A4">
        <w:rPr>
          <w:rFonts w:ascii="Times New Roman" w:eastAsia="Calibri" w:hAnsi="Times New Roman" w:cs="Times New Roman"/>
          <w:sz w:val="24"/>
          <w:szCs w:val="24"/>
        </w:rPr>
        <w:t xml:space="preserve">staffed by </w:t>
      </w:r>
      <w:r w:rsidR="00D30A14" w:rsidRPr="001A15A4">
        <w:rPr>
          <w:rFonts w:ascii="Times New Roman" w:eastAsia="Calibri" w:hAnsi="Times New Roman" w:cs="Times New Roman"/>
          <w:sz w:val="24"/>
          <w:szCs w:val="24"/>
        </w:rPr>
        <w:t xml:space="preserve">active-duty </w:t>
      </w:r>
      <w:r>
        <w:rPr>
          <w:rFonts w:ascii="Times New Roman" w:eastAsia="Calibri" w:hAnsi="Times New Roman" w:cs="Times New Roman"/>
          <w:sz w:val="24"/>
          <w:szCs w:val="24"/>
        </w:rPr>
        <w:t xml:space="preserve">military personnel and supported by </w:t>
      </w:r>
      <w:r w:rsidR="00D30A14" w:rsidRPr="001A15A4">
        <w:rPr>
          <w:rFonts w:ascii="Times New Roman" w:eastAsia="Calibri" w:hAnsi="Times New Roman" w:cs="Times New Roman"/>
          <w:sz w:val="24"/>
          <w:szCs w:val="24"/>
        </w:rPr>
        <w:t xml:space="preserve">contractor </w:t>
      </w:r>
      <w:r>
        <w:rPr>
          <w:rFonts w:ascii="Times New Roman" w:eastAsia="Calibri" w:hAnsi="Times New Roman" w:cs="Times New Roman"/>
          <w:sz w:val="24"/>
          <w:szCs w:val="24"/>
        </w:rPr>
        <w:t>subject matter experts</w:t>
      </w:r>
      <w:r w:rsidR="00A65DB7" w:rsidRPr="001A15A4">
        <w:rPr>
          <w:rFonts w:ascii="Times New Roman" w:eastAsia="Calibri" w:hAnsi="Times New Roman" w:cs="Times New Roman"/>
          <w:sz w:val="24"/>
          <w:szCs w:val="24"/>
        </w:rPr>
        <w:t xml:space="preserve">. </w:t>
      </w:r>
      <w:r w:rsidR="00D30A14" w:rsidRPr="001A15A4">
        <w:rPr>
          <w:rFonts w:ascii="Times New Roman" w:eastAsia="Calibri" w:hAnsi="Times New Roman" w:cs="Times New Roman"/>
          <w:sz w:val="24"/>
          <w:szCs w:val="24"/>
        </w:rPr>
        <w:t>Y</w:t>
      </w:r>
      <w:r w:rsidR="00A65DB7" w:rsidRPr="001A15A4">
        <w:rPr>
          <w:rFonts w:ascii="Times New Roman" w:eastAsia="Calibri" w:hAnsi="Times New Roman" w:cs="Times New Roman"/>
          <w:sz w:val="24"/>
          <w:szCs w:val="24"/>
        </w:rPr>
        <w:t xml:space="preserve">ou will </w:t>
      </w:r>
      <w:r w:rsidR="00D30A14" w:rsidRPr="001A15A4">
        <w:rPr>
          <w:rFonts w:ascii="Times New Roman" w:eastAsia="Calibri" w:hAnsi="Times New Roman" w:cs="Times New Roman"/>
          <w:sz w:val="24"/>
          <w:szCs w:val="24"/>
        </w:rPr>
        <w:t>most likely be in contact with</w:t>
      </w:r>
      <w:r w:rsidR="004D4A6A" w:rsidRPr="001A15A4">
        <w:rPr>
          <w:rFonts w:ascii="Times New Roman" w:eastAsia="Calibri" w:hAnsi="Times New Roman" w:cs="Times New Roman"/>
          <w:sz w:val="24"/>
          <w:szCs w:val="24"/>
        </w:rPr>
        <w:t xml:space="preserve"> the technical support provided by Serco Inc.</w:t>
      </w:r>
      <w:r>
        <w:rPr>
          <w:rFonts w:ascii="Times New Roman" w:eastAsia="Calibri" w:hAnsi="Times New Roman" w:cs="Times New Roman"/>
          <w:sz w:val="24"/>
          <w:szCs w:val="24"/>
        </w:rPr>
        <w:t xml:space="preserve">, </w:t>
      </w:r>
      <w:r w:rsidRPr="001A15A4">
        <w:rPr>
          <w:rFonts w:ascii="Times New Roman" w:eastAsia="Calibri" w:hAnsi="Times New Roman" w:cs="Times New Roman"/>
          <w:sz w:val="24"/>
          <w:szCs w:val="24"/>
        </w:rPr>
        <w:t>which has assist</w:t>
      </w:r>
      <w:r>
        <w:rPr>
          <w:rFonts w:ascii="Times New Roman" w:eastAsia="Calibri" w:hAnsi="Times New Roman" w:cs="Times New Roman"/>
          <w:sz w:val="24"/>
          <w:szCs w:val="24"/>
        </w:rPr>
        <w:t>ed</w:t>
      </w:r>
      <w:r w:rsidRPr="001A15A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the </w:t>
      </w:r>
      <w:r w:rsidRPr="001A15A4">
        <w:rPr>
          <w:rFonts w:ascii="Times New Roman" w:eastAsia="Calibri" w:hAnsi="Times New Roman" w:cs="Times New Roman"/>
          <w:sz w:val="24"/>
          <w:szCs w:val="24"/>
        </w:rPr>
        <w:t>LCH for over 2</w:t>
      </w:r>
      <w:r>
        <w:rPr>
          <w:rFonts w:ascii="Times New Roman" w:eastAsia="Calibri" w:hAnsi="Times New Roman" w:cs="Times New Roman"/>
          <w:sz w:val="24"/>
          <w:szCs w:val="24"/>
        </w:rPr>
        <w:t>5</w:t>
      </w:r>
      <w:r w:rsidRPr="001A15A4">
        <w:rPr>
          <w:rFonts w:ascii="Times New Roman" w:eastAsia="Calibri" w:hAnsi="Times New Roman" w:cs="Times New Roman"/>
          <w:sz w:val="24"/>
          <w:szCs w:val="24"/>
        </w:rPr>
        <w:t xml:space="preserve"> years</w:t>
      </w:r>
      <w:r>
        <w:rPr>
          <w:rFonts w:ascii="Times New Roman" w:eastAsia="Calibri" w:hAnsi="Times New Roman" w:cs="Times New Roman"/>
          <w:sz w:val="24"/>
          <w:szCs w:val="24"/>
        </w:rPr>
        <w:t xml:space="preserve"> T</w:t>
      </w:r>
      <w:r w:rsidR="00C53FCC" w:rsidRPr="001A15A4">
        <w:rPr>
          <w:rFonts w:ascii="Times New Roman" w:eastAsia="Calibri" w:hAnsi="Times New Roman" w:cs="Times New Roman"/>
          <w:sz w:val="24"/>
          <w:szCs w:val="24"/>
        </w:rPr>
        <w:t>hey</w:t>
      </w:r>
      <w:r w:rsidR="00D30A14" w:rsidRPr="001A15A4">
        <w:rPr>
          <w:rFonts w:ascii="Times New Roman" w:eastAsia="Calibri" w:hAnsi="Times New Roman" w:cs="Times New Roman"/>
          <w:sz w:val="24"/>
          <w:szCs w:val="24"/>
        </w:rPr>
        <w:t xml:space="preserve"> will be your</w:t>
      </w:r>
      <w:r w:rsidR="00A65DB7" w:rsidRPr="001A15A4">
        <w:rPr>
          <w:rFonts w:ascii="Times New Roman" w:eastAsia="Calibri" w:hAnsi="Times New Roman" w:cs="Times New Roman"/>
          <w:sz w:val="24"/>
          <w:szCs w:val="24"/>
        </w:rPr>
        <w:t xml:space="preserve"> primary contact </w:t>
      </w:r>
      <w:r w:rsidR="00C53FCC" w:rsidRPr="001A15A4">
        <w:rPr>
          <w:rFonts w:ascii="Times New Roman" w:eastAsia="Calibri" w:hAnsi="Times New Roman" w:cs="Times New Roman"/>
          <w:sz w:val="24"/>
          <w:szCs w:val="24"/>
        </w:rPr>
        <w:t>through deconfliction approach development</w:t>
      </w:r>
      <w:r>
        <w:rPr>
          <w:rFonts w:ascii="Times New Roman" w:eastAsia="Calibri" w:hAnsi="Times New Roman" w:cs="Times New Roman"/>
          <w:sz w:val="24"/>
          <w:szCs w:val="24"/>
        </w:rPr>
        <w:t xml:space="preserve">. The </w:t>
      </w:r>
      <w:r w:rsidR="00C53FCC" w:rsidRPr="001A15A4">
        <w:rPr>
          <w:rFonts w:ascii="Times New Roman" w:eastAsia="Calibri" w:hAnsi="Times New Roman" w:cs="Times New Roman"/>
          <w:sz w:val="24"/>
          <w:szCs w:val="24"/>
        </w:rPr>
        <w:t xml:space="preserve">LCH </w:t>
      </w:r>
      <w:r>
        <w:rPr>
          <w:rFonts w:ascii="Times New Roman" w:eastAsia="Calibri" w:hAnsi="Times New Roman" w:cs="Times New Roman"/>
          <w:sz w:val="24"/>
          <w:szCs w:val="24"/>
        </w:rPr>
        <w:t xml:space="preserve">military personnel oversee the process and </w:t>
      </w:r>
      <w:r w:rsidR="00A65DB7" w:rsidRPr="001A15A4">
        <w:rPr>
          <w:rFonts w:ascii="Times New Roman" w:eastAsia="Calibri" w:hAnsi="Times New Roman" w:cs="Times New Roman"/>
          <w:sz w:val="24"/>
          <w:szCs w:val="24"/>
        </w:rPr>
        <w:t>are involved with each laser program.</w:t>
      </w:r>
    </w:p>
    <w:p w14:paraId="01DB0980" w14:textId="46906642" w:rsidR="00A65DB7" w:rsidRPr="001A15A4" w:rsidRDefault="00977751"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Additionally, t</w:t>
      </w:r>
      <w:r w:rsidR="00A65DB7" w:rsidRPr="001A15A4">
        <w:rPr>
          <w:rFonts w:ascii="Times New Roman" w:eastAsia="Calibri" w:hAnsi="Times New Roman" w:cs="Times New Roman"/>
          <w:sz w:val="24"/>
          <w:szCs w:val="24"/>
        </w:rPr>
        <w:t>he Air Force Research Laboratory</w:t>
      </w:r>
      <w:r w:rsidR="00C53FCC" w:rsidRPr="001A15A4">
        <w:rPr>
          <w:rFonts w:ascii="Times New Roman" w:eastAsia="Calibri" w:hAnsi="Times New Roman" w:cs="Times New Roman"/>
          <w:sz w:val="24"/>
          <w:szCs w:val="24"/>
        </w:rPr>
        <w:t xml:space="preserve"> (AFRL)</w:t>
      </w:r>
      <w:r w:rsidR="00A65DB7" w:rsidRPr="001A15A4">
        <w:rPr>
          <w:rFonts w:ascii="Times New Roman" w:eastAsia="Calibri" w:hAnsi="Times New Roman" w:cs="Times New Roman"/>
          <w:sz w:val="24"/>
          <w:szCs w:val="24"/>
        </w:rPr>
        <w:t xml:space="preserve"> provides support </w:t>
      </w:r>
      <w:r w:rsidR="00D27F8E">
        <w:rPr>
          <w:rFonts w:ascii="Times New Roman" w:eastAsia="Calibri" w:hAnsi="Times New Roman" w:cs="Times New Roman"/>
          <w:sz w:val="24"/>
          <w:szCs w:val="24"/>
        </w:rPr>
        <w:t xml:space="preserve">to the LCH </w:t>
      </w:r>
      <w:r w:rsidR="00A65DB7" w:rsidRPr="001A15A4">
        <w:rPr>
          <w:rFonts w:ascii="Times New Roman" w:eastAsia="Calibri" w:hAnsi="Times New Roman" w:cs="Times New Roman"/>
          <w:sz w:val="24"/>
          <w:szCs w:val="24"/>
        </w:rPr>
        <w:t xml:space="preserve">for laser </w:t>
      </w:r>
      <w:r w:rsidR="00D27F8E">
        <w:rPr>
          <w:rFonts w:ascii="Times New Roman" w:eastAsia="Calibri" w:hAnsi="Times New Roman" w:cs="Times New Roman"/>
          <w:sz w:val="24"/>
          <w:szCs w:val="24"/>
        </w:rPr>
        <w:t>effects analysis (“</w:t>
      </w:r>
      <w:r w:rsidR="00A65DB7" w:rsidRPr="001A15A4">
        <w:rPr>
          <w:rFonts w:ascii="Times New Roman" w:eastAsia="Calibri" w:hAnsi="Times New Roman" w:cs="Times New Roman"/>
          <w:sz w:val="24"/>
          <w:szCs w:val="24"/>
        </w:rPr>
        <w:t>normalization</w:t>
      </w:r>
      <w:r w:rsidR="00D27F8E">
        <w:rPr>
          <w:rFonts w:ascii="Times New Roman" w:eastAsia="Calibri" w:hAnsi="Times New Roman" w:cs="Times New Roman"/>
          <w:sz w:val="24"/>
          <w:szCs w:val="24"/>
        </w:rPr>
        <w:t>”)</w:t>
      </w:r>
      <w:r w:rsidR="00A65DB7" w:rsidRPr="001A15A4">
        <w:rPr>
          <w:rFonts w:ascii="Times New Roman" w:eastAsia="Calibri" w:hAnsi="Times New Roman" w:cs="Times New Roman"/>
          <w:sz w:val="24"/>
          <w:szCs w:val="24"/>
        </w:rPr>
        <w:t xml:space="preserve"> and </w:t>
      </w:r>
      <w:r w:rsidR="00D27F8E">
        <w:rPr>
          <w:rFonts w:ascii="Times New Roman" w:eastAsia="Calibri" w:hAnsi="Times New Roman" w:cs="Times New Roman"/>
          <w:sz w:val="24"/>
          <w:szCs w:val="24"/>
        </w:rPr>
        <w:t xml:space="preserve">maintains </w:t>
      </w:r>
      <w:r w:rsidR="00A65DB7" w:rsidRPr="001A15A4">
        <w:rPr>
          <w:rFonts w:ascii="Times New Roman" w:eastAsia="Calibri" w:hAnsi="Times New Roman" w:cs="Times New Roman"/>
          <w:sz w:val="24"/>
          <w:szCs w:val="24"/>
        </w:rPr>
        <w:t>the database of satellite</w:t>
      </w:r>
      <w:r w:rsidR="00D27F8E">
        <w:rPr>
          <w:rFonts w:ascii="Times New Roman" w:eastAsia="Calibri" w:hAnsi="Times New Roman" w:cs="Times New Roman"/>
          <w:sz w:val="24"/>
          <w:szCs w:val="24"/>
        </w:rPr>
        <w:t>s</w:t>
      </w:r>
      <w:r w:rsidR="00A65DB7" w:rsidRPr="001A15A4">
        <w:rPr>
          <w:rFonts w:ascii="Times New Roman" w:eastAsia="Calibri" w:hAnsi="Times New Roman" w:cs="Times New Roman"/>
          <w:sz w:val="24"/>
          <w:szCs w:val="24"/>
        </w:rPr>
        <w:t xml:space="preserve"> </w:t>
      </w:r>
      <w:r w:rsidR="00D27F8E">
        <w:rPr>
          <w:rFonts w:ascii="Times New Roman" w:eastAsia="Calibri" w:hAnsi="Times New Roman" w:cs="Times New Roman"/>
          <w:sz w:val="24"/>
          <w:szCs w:val="24"/>
        </w:rPr>
        <w:t xml:space="preserve">that are </w:t>
      </w:r>
      <w:r w:rsidR="00D27F8E" w:rsidRPr="001A15A4">
        <w:rPr>
          <w:rFonts w:ascii="Times New Roman" w:eastAsia="Calibri" w:hAnsi="Times New Roman" w:cs="Times New Roman"/>
          <w:sz w:val="24"/>
          <w:szCs w:val="24"/>
        </w:rPr>
        <w:t>susceptible</w:t>
      </w:r>
      <w:r w:rsidR="00A65DB7" w:rsidRPr="001A15A4">
        <w:rPr>
          <w:rFonts w:ascii="Times New Roman" w:eastAsia="Calibri" w:hAnsi="Times New Roman" w:cs="Times New Roman"/>
          <w:sz w:val="24"/>
          <w:szCs w:val="24"/>
        </w:rPr>
        <w:t xml:space="preserve"> to laser illumination</w:t>
      </w:r>
      <w:r w:rsidR="00D27F8E">
        <w:rPr>
          <w:rFonts w:ascii="Times New Roman" w:eastAsia="Calibri" w:hAnsi="Times New Roman" w:cs="Times New Roman"/>
          <w:sz w:val="24"/>
          <w:szCs w:val="24"/>
        </w:rPr>
        <w:t>. You may interact with AFRL as part of the deconfliction planning process.</w:t>
      </w:r>
    </w:p>
    <w:p w14:paraId="4B082DB8" w14:textId="277B95DE" w:rsidR="00A65DB7" w:rsidRPr="00D27F8E" w:rsidRDefault="00A818ED" w:rsidP="00D27F8E">
      <w:pPr>
        <w:pageBreakBefore/>
        <w:spacing w:after="0" w:line="240" w:lineRule="auto"/>
        <w:rPr>
          <w:rFonts w:ascii="Times New Roman" w:eastAsia="Calibri" w:hAnsi="Times New Roman" w:cs="Times New Roman"/>
          <w:b/>
          <w:sz w:val="24"/>
          <w:szCs w:val="24"/>
          <w:u w:val="single"/>
        </w:rPr>
      </w:pPr>
      <w:r w:rsidRPr="00D27F8E">
        <w:rPr>
          <w:rFonts w:ascii="Times New Roman" w:eastAsia="Calibri" w:hAnsi="Times New Roman" w:cs="Times New Roman"/>
          <w:b/>
          <w:sz w:val="24"/>
          <w:szCs w:val="24"/>
          <w:u w:val="single"/>
        </w:rPr>
        <w:lastRenderedPageBreak/>
        <w:t>FAQs</w:t>
      </w:r>
      <w:r w:rsidR="00A65DB7" w:rsidRPr="00D27F8E">
        <w:rPr>
          <w:rFonts w:ascii="Times New Roman" w:eastAsia="Calibri" w:hAnsi="Times New Roman" w:cs="Times New Roman"/>
          <w:b/>
          <w:sz w:val="24"/>
          <w:szCs w:val="24"/>
          <w:u w:val="single"/>
        </w:rPr>
        <w:t xml:space="preserve"> for Document Templates tab</w:t>
      </w:r>
    </w:p>
    <w:p w14:paraId="59FB239B" w14:textId="2CCBFA66" w:rsidR="00D27F8E" w:rsidRDefault="00D27F8E"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(1) What documents are available </w:t>
      </w:r>
      <w:r w:rsidR="005B13C1">
        <w:rPr>
          <w:rFonts w:ascii="Times New Roman" w:eastAsia="Calibri" w:hAnsi="Times New Roman" w:cs="Times New Roman"/>
          <w:sz w:val="24"/>
          <w:szCs w:val="24"/>
        </w:rPr>
        <w:t xml:space="preserve">on the </w:t>
      </w:r>
      <w:r w:rsidR="005B13C1" w:rsidRPr="005B13C1">
        <w:rPr>
          <w:rFonts w:ascii="Times New Roman" w:eastAsia="Calibri" w:hAnsi="Times New Roman" w:cs="Times New Roman"/>
          <w:sz w:val="24"/>
          <w:szCs w:val="24"/>
        </w:rPr>
        <w:t>www.space-track.org</w:t>
      </w:r>
      <w:r w:rsidR="005B13C1">
        <w:rPr>
          <w:rFonts w:ascii="Times New Roman" w:eastAsia="Calibri" w:hAnsi="Times New Roman" w:cs="Times New Roman"/>
          <w:sz w:val="24"/>
          <w:szCs w:val="24"/>
        </w:rPr>
        <w:t xml:space="preserve"> website to help us understand the deconfliction process and our responsibilities?</w:t>
      </w:r>
    </w:p>
    <w:p w14:paraId="5743278D" w14:textId="34484B29" w:rsidR="005B13C1" w:rsidRPr="005B13C1" w:rsidRDefault="005B13C1" w:rsidP="005B13C1">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 key documents are: (1) the laser registration form, (2) the </w:t>
      </w:r>
      <w:r>
        <w:rPr>
          <w:rFonts w:ascii="Times New Roman" w:eastAsia="Calibri" w:hAnsi="Times New Roman" w:cs="Times New Roman"/>
          <w:i/>
          <w:iCs/>
          <w:sz w:val="24"/>
          <w:szCs w:val="24"/>
        </w:rPr>
        <w:t>Standard Centralized Deconfliction Plan</w:t>
      </w:r>
      <w:r>
        <w:rPr>
          <w:rFonts w:ascii="Times New Roman" w:eastAsia="Calibri" w:hAnsi="Times New Roman" w:cs="Times New Roman"/>
          <w:sz w:val="24"/>
          <w:szCs w:val="24"/>
        </w:rPr>
        <w:t xml:space="preserve">, (3) the </w:t>
      </w:r>
      <w:r>
        <w:rPr>
          <w:rFonts w:ascii="Times New Roman" w:eastAsia="Calibri" w:hAnsi="Times New Roman" w:cs="Times New Roman"/>
          <w:i/>
          <w:iCs/>
          <w:sz w:val="24"/>
          <w:szCs w:val="24"/>
        </w:rPr>
        <w:t>Standard Decentralized Deconfliction Plan</w:t>
      </w:r>
      <w:r>
        <w:rPr>
          <w:rFonts w:ascii="Times New Roman" w:eastAsia="Calibri" w:hAnsi="Times New Roman" w:cs="Times New Roman"/>
          <w:sz w:val="24"/>
          <w:szCs w:val="24"/>
        </w:rPr>
        <w:t xml:space="preserve">, and the </w:t>
      </w:r>
      <w:r>
        <w:rPr>
          <w:rFonts w:ascii="Times New Roman" w:eastAsia="Calibri" w:hAnsi="Times New Roman" w:cs="Times New Roman"/>
          <w:i/>
          <w:iCs/>
          <w:sz w:val="24"/>
          <w:szCs w:val="24"/>
        </w:rPr>
        <w:t>LCH Reports Handbook</w:t>
      </w:r>
      <w:r>
        <w:rPr>
          <w:rFonts w:ascii="Times New Roman" w:eastAsia="Calibri" w:hAnsi="Times New Roman" w:cs="Times New Roman"/>
          <w:sz w:val="24"/>
          <w:szCs w:val="24"/>
        </w:rPr>
        <w:t>.</w:t>
      </w:r>
    </w:p>
    <w:p w14:paraId="1C620967" w14:textId="77777777" w:rsidR="005B13C1" w:rsidRDefault="005B13C1" w:rsidP="005B13C1">
      <w:pPr>
        <w:spacing w:before="120" w:after="0" w:line="240" w:lineRule="auto"/>
        <w:rPr>
          <w:rFonts w:ascii="Times New Roman" w:eastAsia="Calibri" w:hAnsi="Times New Roman" w:cs="Times New Roman"/>
          <w:iCs/>
          <w:sz w:val="24"/>
          <w:szCs w:val="24"/>
        </w:rPr>
      </w:pPr>
      <w:r w:rsidRPr="001A15A4">
        <w:rPr>
          <w:rFonts w:ascii="Times New Roman" w:eastAsia="Calibri" w:hAnsi="Times New Roman" w:cs="Times New Roman"/>
          <w:sz w:val="24"/>
          <w:szCs w:val="24"/>
        </w:rPr>
        <w:t xml:space="preserve">The </w:t>
      </w:r>
      <w:r w:rsidRPr="001A15A4">
        <w:rPr>
          <w:rFonts w:ascii="Times New Roman" w:eastAsia="Calibri" w:hAnsi="Times New Roman" w:cs="Times New Roman"/>
          <w:i/>
          <w:sz w:val="24"/>
          <w:szCs w:val="24"/>
        </w:rPr>
        <w:t>LCH Reports Handbook</w:t>
      </w:r>
      <w:r w:rsidRPr="001A15A4">
        <w:rPr>
          <w:rFonts w:ascii="Times New Roman" w:eastAsia="Calibri" w:hAnsi="Times New Roman" w:cs="Times New Roman"/>
          <w:iCs/>
          <w:sz w:val="24"/>
          <w:szCs w:val="24"/>
        </w:rPr>
        <w:t xml:space="preserve"> provides formatting </w:t>
      </w:r>
      <w:r>
        <w:rPr>
          <w:rFonts w:ascii="Times New Roman" w:eastAsia="Calibri" w:hAnsi="Times New Roman" w:cs="Times New Roman"/>
          <w:iCs/>
          <w:sz w:val="24"/>
          <w:szCs w:val="24"/>
        </w:rPr>
        <w:t>for the messages and reports used during deconfliction operations</w:t>
      </w:r>
      <w:r w:rsidRPr="001A15A4">
        <w:rPr>
          <w:rFonts w:ascii="Times New Roman" w:eastAsia="Calibri" w:hAnsi="Times New Roman" w:cs="Times New Roman"/>
          <w:iCs/>
          <w:sz w:val="24"/>
          <w:szCs w:val="24"/>
        </w:rPr>
        <w:t xml:space="preserve">. </w:t>
      </w:r>
      <w:r>
        <w:rPr>
          <w:rFonts w:ascii="Times New Roman" w:eastAsia="Calibri" w:hAnsi="Times New Roman" w:cs="Times New Roman"/>
          <w:iCs/>
          <w:sz w:val="24"/>
          <w:szCs w:val="24"/>
        </w:rPr>
        <w:t>Some of the messages include the Program Request Message (PRM) and Program Approval Message (PAM) which contain CDP data. For DDP, the Decentralized Request Message (DRM), Protect List (PL), and Two-Line Element (TLE) sets contain the essential data.</w:t>
      </w:r>
    </w:p>
    <w:p w14:paraId="7C45F4E8" w14:textId="414D2412" w:rsidR="005B13C1" w:rsidRPr="001A15A4" w:rsidRDefault="005B13C1" w:rsidP="005B13C1">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iCs/>
          <w:sz w:val="24"/>
          <w:szCs w:val="24"/>
        </w:rPr>
        <w:t>Other interactions</w:t>
      </w:r>
      <w:r w:rsidR="00257A28">
        <w:rPr>
          <w:rFonts w:ascii="Times New Roman" w:eastAsia="Calibri" w:hAnsi="Times New Roman" w:cs="Times New Roman"/>
          <w:iCs/>
          <w:sz w:val="24"/>
          <w:szCs w:val="24"/>
        </w:rPr>
        <w:t xml:space="preserve">, as detailed in the </w:t>
      </w:r>
      <w:r w:rsidR="00257A28" w:rsidRPr="00257A28">
        <w:rPr>
          <w:rFonts w:ascii="Times New Roman" w:eastAsia="Calibri" w:hAnsi="Times New Roman" w:cs="Times New Roman"/>
          <w:i/>
          <w:sz w:val="24"/>
          <w:szCs w:val="24"/>
        </w:rPr>
        <w:t>LCH Reports Handbook</w:t>
      </w:r>
      <w:r>
        <w:rPr>
          <w:rFonts w:ascii="Times New Roman" w:eastAsia="Calibri" w:hAnsi="Times New Roman" w:cs="Times New Roman"/>
          <w:iCs/>
          <w:sz w:val="24"/>
          <w:szCs w:val="24"/>
        </w:rPr>
        <w:t xml:space="preserve"> include the Laser firing Outside Authorized Parameters (</w:t>
      </w:r>
      <w:r w:rsidRPr="001A15A4">
        <w:rPr>
          <w:rFonts w:ascii="Times New Roman" w:eastAsia="Calibri" w:hAnsi="Times New Roman" w:cs="Times New Roman"/>
          <w:sz w:val="24"/>
          <w:szCs w:val="24"/>
        </w:rPr>
        <w:t>LOAP</w:t>
      </w:r>
      <w:r>
        <w:rPr>
          <w:rFonts w:ascii="Times New Roman" w:eastAsia="Calibri" w:hAnsi="Times New Roman" w:cs="Times New Roman"/>
          <w:sz w:val="24"/>
          <w:szCs w:val="24"/>
        </w:rPr>
        <w:t>) Notification and Report for when a problem occurs, and the L</w:t>
      </w:r>
      <w:r w:rsidRPr="001A15A4">
        <w:rPr>
          <w:rFonts w:ascii="Times New Roman" w:eastAsia="Calibri" w:hAnsi="Times New Roman" w:cs="Times New Roman"/>
          <w:sz w:val="24"/>
          <w:szCs w:val="24"/>
        </w:rPr>
        <w:t>aser Activity Summary Report (LASR</w:t>
      </w:r>
      <w:r w:rsidR="00257A28">
        <w:rPr>
          <w:rFonts w:ascii="Times New Roman" w:eastAsia="Calibri" w:hAnsi="Times New Roman" w:cs="Times New Roman"/>
          <w:sz w:val="24"/>
          <w:szCs w:val="24"/>
        </w:rPr>
        <w:t>)</w:t>
      </w:r>
      <w:r>
        <w:rPr>
          <w:rFonts w:ascii="Times New Roman" w:eastAsia="Calibri" w:hAnsi="Times New Roman" w:cs="Times New Roman"/>
          <w:sz w:val="24"/>
          <w:szCs w:val="24"/>
        </w:rPr>
        <w:t>. Each message and report has a defined format and content.</w:t>
      </w:r>
    </w:p>
    <w:p w14:paraId="461E1E5A" w14:textId="6C6C08D3" w:rsidR="005B13C1" w:rsidRDefault="005B13C1"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 How do</w:t>
      </w:r>
      <w:r w:rsidR="00257A28">
        <w:rPr>
          <w:rFonts w:ascii="Times New Roman" w:eastAsia="Calibri" w:hAnsi="Times New Roman" w:cs="Times New Roman"/>
          <w:sz w:val="24"/>
          <w:szCs w:val="24"/>
        </w:rPr>
        <w:t>es the laser owner</w:t>
      </w:r>
      <w:r>
        <w:rPr>
          <w:rFonts w:ascii="Times New Roman" w:eastAsia="Calibri" w:hAnsi="Times New Roman" w:cs="Times New Roman"/>
          <w:sz w:val="24"/>
          <w:szCs w:val="24"/>
        </w:rPr>
        <w:t xml:space="preserve"> exchange data with the LCH?</w:t>
      </w:r>
    </w:p>
    <w:p w14:paraId="7F490A52" w14:textId="59280DDB" w:rsidR="00A65DB7" w:rsidRDefault="005B13C1"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For CDP operations, </w:t>
      </w:r>
      <w:r w:rsidR="00A65DB7" w:rsidRPr="001A15A4">
        <w:rPr>
          <w:rFonts w:ascii="Times New Roman" w:eastAsia="Calibri" w:hAnsi="Times New Roman" w:cs="Times New Roman"/>
          <w:sz w:val="24"/>
          <w:szCs w:val="24"/>
        </w:rPr>
        <w:t>PRM</w:t>
      </w:r>
      <w:r>
        <w:rPr>
          <w:rFonts w:ascii="Times New Roman" w:eastAsia="Calibri" w:hAnsi="Times New Roman" w:cs="Times New Roman"/>
          <w:sz w:val="24"/>
          <w:szCs w:val="24"/>
        </w:rPr>
        <w:t>s and PAMs are exchanged via the www.s</w:t>
      </w:r>
      <w:r w:rsidR="00A65DB7" w:rsidRPr="001A15A4">
        <w:rPr>
          <w:rFonts w:ascii="Times New Roman" w:eastAsia="Calibri" w:hAnsi="Times New Roman" w:cs="Times New Roman"/>
          <w:sz w:val="24"/>
          <w:szCs w:val="24"/>
        </w:rPr>
        <w:t>pace-</w:t>
      </w:r>
      <w:r>
        <w:rPr>
          <w:rFonts w:ascii="Times New Roman" w:eastAsia="Calibri" w:hAnsi="Times New Roman" w:cs="Times New Roman"/>
          <w:sz w:val="24"/>
          <w:szCs w:val="24"/>
        </w:rPr>
        <w:t>t</w:t>
      </w:r>
      <w:r w:rsidR="00A65DB7" w:rsidRPr="001A15A4">
        <w:rPr>
          <w:rFonts w:ascii="Times New Roman" w:eastAsia="Calibri" w:hAnsi="Times New Roman" w:cs="Times New Roman"/>
          <w:sz w:val="24"/>
          <w:szCs w:val="24"/>
        </w:rPr>
        <w:t xml:space="preserve">rack.org </w:t>
      </w:r>
      <w:r>
        <w:rPr>
          <w:rFonts w:ascii="Times New Roman" w:eastAsia="Calibri" w:hAnsi="Times New Roman" w:cs="Times New Roman"/>
          <w:sz w:val="24"/>
          <w:szCs w:val="24"/>
        </w:rPr>
        <w:t>w</w:t>
      </w:r>
      <w:r w:rsidR="00A65DB7" w:rsidRPr="001A15A4">
        <w:rPr>
          <w:rFonts w:ascii="Times New Roman" w:eastAsia="Calibri" w:hAnsi="Times New Roman" w:cs="Times New Roman"/>
          <w:sz w:val="24"/>
          <w:szCs w:val="24"/>
        </w:rPr>
        <w:t>ebsite.</w:t>
      </w:r>
      <w:r>
        <w:rPr>
          <w:rFonts w:ascii="Times New Roman" w:eastAsia="Calibri" w:hAnsi="Times New Roman" w:cs="Times New Roman"/>
          <w:sz w:val="24"/>
          <w:szCs w:val="24"/>
        </w:rPr>
        <w:t xml:space="preserve"> </w:t>
      </w:r>
      <w:r w:rsidR="00257A28">
        <w:rPr>
          <w:rFonts w:ascii="Times New Roman" w:eastAsia="Calibri" w:hAnsi="Times New Roman" w:cs="Times New Roman"/>
          <w:sz w:val="24"/>
          <w:szCs w:val="24"/>
        </w:rPr>
        <w:t>Laser owners</w:t>
      </w:r>
      <w:r>
        <w:rPr>
          <w:rFonts w:ascii="Times New Roman" w:eastAsia="Calibri" w:hAnsi="Times New Roman" w:cs="Times New Roman"/>
          <w:sz w:val="24"/>
          <w:szCs w:val="24"/>
        </w:rPr>
        <w:t xml:space="preserve"> must apply for an account on the website.</w:t>
      </w:r>
    </w:p>
    <w:p w14:paraId="5BD41E5D" w14:textId="0BC95469" w:rsidR="005B13C1" w:rsidRPr="001A15A4" w:rsidRDefault="005B13C1"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For classified DDP operations, other data transfer means are used. The LCH will provide that information during the deconfliction planning process.</w:t>
      </w:r>
    </w:p>
    <w:p w14:paraId="34F43405" w14:textId="7866D033" w:rsidR="00A65DB7" w:rsidRPr="001A15A4" w:rsidRDefault="005B13C1" w:rsidP="00D27F8E">
      <w:pPr>
        <w:spacing w:before="120"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A65DB7" w:rsidRPr="001A15A4">
        <w:rPr>
          <w:rFonts w:ascii="Times New Roman" w:eastAsia="Calibri" w:hAnsi="Times New Roman" w:cs="Times New Roman"/>
          <w:sz w:val="24"/>
          <w:szCs w:val="24"/>
        </w:rPr>
        <w:t xml:space="preserve">Is </w:t>
      </w:r>
      <w:r w:rsidR="00CD0739">
        <w:rPr>
          <w:rFonts w:ascii="Times New Roman" w:eastAsia="Calibri" w:hAnsi="Times New Roman" w:cs="Times New Roman"/>
          <w:sz w:val="24"/>
          <w:szCs w:val="24"/>
        </w:rPr>
        <w:t>laser program</w:t>
      </w:r>
      <w:r w:rsidR="00A65DB7" w:rsidRPr="001A15A4">
        <w:rPr>
          <w:rFonts w:ascii="Times New Roman" w:eastAsia="Calibri" w:hAnsi="Times New Roman" w:cs="Times New Roman"/>
          <w:sz w:val="24"/>
          <w:szCs w:val="24"/>
        </w:rPr>
        <w:t xml:space="preserve"> information on Space-Track.org protected?</w:t>
      </w:r>
    </w:p>
    <w:p w14:paraId="177C73EB" w14:textId="41B7CE04" w:rsidR="00A65DB7" w:rsidRPr="001A15A4" w:rsidRDefault="00A65DB7" w:rsidP="00D27F8E">
      <w:pPr>
        <w:spacing w:before="120" w:after="0" w:line="240" w:lineRule="auto"/>
        <w:rPr>
          <w:rFonts w:ascii="Times New Roman" w:eastAsia="Calibri" w:hAnsi="Times New Roman" w:cs="Times New Roman"/>
          <w:sz w:val="24"/>
          <w:szCs w:val="24"/>
        </w:rPr>
      </w:pPr>
      <w:r w:rsidRPr="001A15A4">
        <w:rPr>
          <w:rFonts w:ascii="Times New Roman" w:eastAsia="Calibri" w:hAnsi="Times New Roman" w:cs="Times New Roman"/>
          <w:sz w:val="24"/>
          <w:szCs w:val="24"/>
        </w:rPr>
        <w:t xml:space="preserve">Yes. When using </w:t>
      </w:r>
      <w:r w:rsidR="005B13C1">
        <w:rPr>
          <w:rFonts w:ascii="Times New Roman" w:eastAsia="Calibri" w:hAnsi="Times New Roman" w:cs="Times New Roman"/>
          <w:sz w:val="24"/>
          <w:szCs w:val="24"/>
        </w:rPr>
        <w:t>www.s</w:t>
      </w:r>
      <w:r w:rsidRPr="001A15A4">
        <w:rPr>
          <w:rFonts w:ascii="Times New Roman" w:eastAsia="Calibri" w:hAnsi="Times New Roman" w:cs="Times New Roman"/>
          <w:sz w:val="24"/>
          <w:szCs w:val="24"/>
        </w:rPr>
        <w:t>pace-</w:t>
      </w:r>
      <w:r w:rsidR="005B13C1">
        <w:rPr>
          <w:rFonts w:ascii="Times New Roman" w:eastAsia="Calibri" w:hAnsi="Times New Roman" w:cs="Times New Roman"/>
          <w:sz w:val="24"/>
          <w:szCs w:val="24"/>
        </w:rPr>
        <w:t>t</w:t>
      </w:r>
      <w:r w:rsidRPr="001A15A4">
        <w:rPr>
          <w:rFonts w:ascii="Times New Roman" w:eastAsia="Calibri" w:hAnsi="Times New Roman" w:cs="Times New Roman"/>
          <w:sz w:val="24"/>
          <w:szCs w:val="24"/>
        </w:rPr>
        <w:t xml:space="preserve">rack.org to exchange data with the LCH, only authorized personnel </w:t>
      </w:r>
      <w:r w:rsidR="00A818ED" w:rsidRPr="001A15A4">
        <w:rPr>
          <w:rFonts w:ascii="Times New Roman" w:eastAsia="Calibri" w:hAnsi="Times New Roman" w:cs="Times New Roman"/>
          <w:sz w:val="24"/>
          <w:szCs w:val="24"/>
        </w:rPr>
        <w:t>can</w:t>
      </w:r>
      <w:r w:rsidRPr="001A15A4">
        <w:rPr>
          <w:rFonts w:ascii="Times New Roman" w:eastAsia="Calibri" w:hAnsi="Times New Roman" w:cs="Times New Roman"/>
          <w:sz w:val="24"/>
          <w:szCs w:val="24"/>
        </w:rPr>
        <w:t xml:space="preserve"> access your folders. The LCH</w:t>
      </w:r>
      <w:r w:rsidR="002E34C4">
        <w:rPr>
          <w:rFonts w:ascii="Times New Roman" w:eastAsia="Calibri" w:hAnsi="Times New Roman" w:cs="Times New Roman"/>
          <w:sz w:val="24"/>
          <w:szCs w:val="24"/>
        </w:rPr>
        <w:t>, works with the site administer and helps to</w:t>
      </w:r>
      <w:r w:rsidRPr="001A15A4">
        <w:rPr>
          <w:rFonts w:ascii="Times New Roman" w:eastAsia="Calibri" w:hAnsi="Times New Roman" w:cs="Times New Roman"/>
          <w:sz w:val="24"/>
          <w:szCs w:val="24"/>
        </w:rPr>
        <w:t xml:space="preserve"> manage the system access.</w:t>
      </w:r>
    </w:p>
    <w:p w14:paraId="3A7A232F" w14:textId="6507408E" w:rsidR="00CE6D7B" w:rsidRPr="001A15A4" w:rsidRDefault="00CE6D7B" w:rsidP="001A15A4">
      <w:pPr>
        <w:spacing w:after="0" w:line="240" w:lineRule="auto"/>
        <w:rPr>
          <w:rFonts w:ascii="Times New Roman" w:hAnsi="Times New Roman" w:cs="Times New Roman"/>
          <w:sz w:val="24"/>
          <w:szCs w:val="24"/>
        </w:rPr>
      </w:pPr>
    </w:p>
    <w:sectPr w:rsidR="00CE6D7B" w:rsidRPr="001A15A4">
      <w:headerReference w:type="even" r:id="rId10"/>
      <w:headerReference w:type="default" r:id="rId11"/>
      <w:head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60FED" w14:textId="77777777" w:rsidR="00F44FA2" w:rsidRDefault="00F44FA2" w:rsidP="00F44FA2">
      <w:pPr>
        <w:spacing w:after="0" w:line="240" w:lineRule="auto"/>
      </w:pPr>
      <w:r>
        <w:separator/>
      </w:r>
    </w:p>
  </w:endnote>
  <w:endnote w:type="continuationSeparator" w:id="0">
    <w:p w14:paraId="2089960B" w14:textId="77777777" w:rsidR="00F44FA2" w:rsidRDefault="00F44FA2" w:rsidP="00F44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62E86" w14:textId="77777777" w:rsidR="00F44FA2" w:rsidRDefault="00F44FA2" w:rsidP="00F44FA2">
      <w:pPr>
        <w:spacing w:after="0" w:line="240" w:lineRule="auto"/>
      </w:pPr>
      <w:r>
        <w:separator/>
      </w:r>
    </w:p>
  </w:footnote>
  <w:footnote w:type="continuationSeparator" w:id="0">
    <w:p w14:paraId="1D13437E" w14:textId="77777777" w:rsidR="00F44FA2" w:rsidRDefault="00F44FA2" w:rsidP="00F44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BEA5" w14:textId="2BA4F001" w:rsidR="00F44FA2" w:rsidRDefault="00F44F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9D67" w14:textId="226F8744" w:rsidR="00F44FA2" w:rsidRDefault="00F44F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08B03" w14:textId="2CBB2462" w:rsidR="00F44FA2" w:rsidRDefault="00F44F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61C"/>
    <w:multiLevelType w:val="hybridMultilevel"/>
    <w:tmpl w:val="B0788ECA"/>
    <w:lvl w:ilvl="0" w:tplc="04090011">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5174656"/>
    <w:multiLevelType w:val="hybridMultilevel"/>
    <w:tmpl w:val="DCECFBA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512862"/>
    <w:multiLevelType w:val="hybridMultilevel"/>
    <w:tmpl w:val="FB7445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9687A"/>
    <w:multiLevelType w:val="hybridMultilevel"/>
    <w:tmpl w:val="E000E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6954AF"/>
    <w:multiLevelType w:val="hybridMultilevel"/>
    <w:tmpl w:val="03FE6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AC6345"/>
    <w:multiLevelType w:val="hybridMultilevel"/>
    <w:tmpl w:val="0FC0A3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E11A1"/>
    <w:multiLevelType w:val="hybridMultilevel"/>
    <w:tmpl w:val="FB686C8C"/>
    <w:lvl w:ilvl="0" w:tplc="E36A16FA">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1886BCA"/>
    <w:multiLevelType w:val="hybridMultilevel"/>
    <w:tmpl w:val="CDEC6C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3D5164"/>
    <w:multiLevelType w:val="hybridMultilevel"/>
    <w:tmpl w:val="B4D87738"/>
    <w:lvl w:ilvl="0" w:tplc="AD6EC920">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CE156FC"/>
    <w:multiLevelType w:val="hybridMultilevel"/>
    <w:tmpl w:val="CAD8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0132C5"/>
    <w:multiLevelType w:val="hybridMultilevel"/>
    <w:tmpl w:val="F8184384"/>
    <w:lvl w:ilvl="0" w:tplc="478C2AA0">
      <w:start w:val="3"/>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0BF7928"/>
    <w:multiLevelType w:val="hybridMultilevel"/>
    <w:tmpl w:val="AE8EFBA8"/>
    <w:lvl w:ilvl="0" w:tplc="BC2211B4">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B4C3CF2"/>
    <w:multiLevelType w:val="hybridMultilevel"/>
    <w:tmpl w:val="EA602A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5B360E7"/>
    <w:multiLevelType w:val="hybridMultilevel"/>
    <w:tmpl w:val="76A2904C"/>
    <w:lvl w:ilvl="0" w:tplc="F7C8635A">
      <w:start w:val="2"/>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EEC20B3"/>
    <w:multiLevelType w:val="hybridMultilevel"/>
    <w:tmpl w:val="30B4B45A"/>
    <w:lvl w:ilvl="0" w:tplc="A0C64FE8">
      <w:start w:val="4"/>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0704396">
    <w:abstractNumId w:val="1"/>
  </w:num>
  <w:num w:numId="2" w16cid:durableId="924996649">
    <w:abstractNumId w:val="3"/>
  </w:num>
  <w:num w:numId="3" w16cid:durableId="802236855">
    <w:abstractNumId w:val="9"/>
  </w:num>
  <w:num w:numId="4" w16cid:durableId="203102783">
    <w:abstractNumId w:val="4"/>
  </w:num>
  <w:num w:numId="5" w16cid:durableId="763649685">
    <w:abstractNumId w:val="12"/>
  </w:num>
  <w:num w:numId="6" w16cid:durableId="95683168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76701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21475154">
    <w:abstractNumId w:val="13"/>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7521351">
    <w:abstractNumId w:val="1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607169">
    <w:abstractNumId w:val="14"/>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139613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860976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7663397">
    <w:abstractNumId w:val="0"/>
  </w:num>
  <w:num w:numId="14" w16cid:durableId="275913947">
    <w:abstractNumId w:val="7"/>
  </w:num>
  <w:num w:numId="15" w16cid:durableId="1496729371">
    <w:abstractNumId w:val="2"/>
  </w:num>
  <w:num w:numId="16" w16cid:durableId="856042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F3A"/>
    <w:rsid w:val="000A1204"/>
    <w:rsid w:val="000C77CD"/>
    <w:rsid w:val="00124773"/>
    <w:rsid w:val="001A15A4"/>
    <w:rsid w:val="00257A28"/>
    <w:rsid w:val="00260CBA"/>
    <w:rsid w:val="00266DC9"/>
    <w:rsid w:val="002E34C4"/>
    <w:rsid w:val="00302976"/>
    <w:rsid w:val="00303DCC"/>
    <w:rsid w:val="00331D4A"/>
    <w:rsid w:val="0034766A"/>
    <w:rsid w:val="003920E8"/>
    <w:rsid w:val="004D4A6A"/>
    <w:rsid w:val="005427AA"/>
    <w:rsid w:val="005B13C1"/>
    <w:rsid w:val="005C0D9E"/>
    <w:rsid w:val="005F137B"/>
    <w:rsid w:val="00637741"/>
    <w:rsid w:val="00790F3A"/>
    <w:rsid w:val="007A1AC5"/>
    <w:rsid w:val="00820E71"/>
    <w:rsid w:val="008852A9"/>
    <w:rsid w:val="00901C24"/>
    <w:rsid w:val="00977751"/>
    <w:rsid w:val="00A43FCD"/>
    <w:rsid w:val="00A65DB7"/>
    <w:rsid w:val="00A73BBB"/>
    <w:rsid w:val="00A818ED"/>
    <w:rsid w:val="00AE4263"/>
    <w:rsid w:val="00B42561"/>
    <w:rsid w:val="00C53FCC"/>
    <w:rsid w:val="00C906C2"/>
    <w:rsid w:val="00C9209B"/>
    <w:rsid w:val="00C95E06"/>
    <w:rsid w:val="00CD0739"/>
    <w:rsid w:val="00CE6D7B"/>
    <w:rsid w:val="00D27F8E"/>
    <w:rsid w:val="00D30A14"/>
    <w:rsid w:val="00D541E5"/>
    <w:rsid w:val="00D6667D"/>
    <w:rsid w:val="00DE7738"/>
    <w:rsid w:val="00F44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5948E"/>
  <w15:docId w15:val="{DF017D20-1EEF-4ADB-A20D-023144C0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D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D7B"/>
    <w:pPr>
      <w:ind w:left="720"/>
      <w:contextualSpacing/>
    </w:pPr>
  </w:style>
  <w:style w:type="character" w:styleId="Hyperlink">
    <w:name w:val="Hyperlink"/>
    <w:basedOn w:val="DefaultParagraphFont"/>
    <w:uiPriority w:val="99"/>
    <w:unhideWhenUsed/>
    <w:rsid w:val="00CE6D7B"/>
    <w:rPr>
      <w:color w:val="0000FF" w:themeColor="hyperlink"/>
      <w:u w:val="single"/>
    </w:rPr>
  </w:style>
  <w:style w:type="character" w:customStyle="1" w:styleId="Heading1Char">
    <w:name w:val="Heading 1 Char"/>
    <w:basedOn w:val="DefaultParagraphFont"/>
    <w:link w:val="Heading1"/>
    <w:uiPriority w:val="9"/>
    <w:rsid w:val="00A65DB7"/>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302976"/>
    <w:pPr>
      <w:spacing w:after="0" w:line="240" w:lineRule="auto"/>
    </w:pPr>
  </w:style>
  <w:style w:type="character" w:styleId="CommentReference">
    <w:name w:val="annotation reference"/>
    <w:basedOn w:val="DefaultParagraphFont"/>
    <w:uiPriority w:val="99"/>
    <w:semiHidden/>
    <w:unhideWhenUsed/>
    <w:rsid w:val="00302976"/>
    <w:rPr>
      <w:sz w:val="16"/>
      <w:szCs w:val="16"/>
    </w:rPr>
  </w:style>
  <w:style w:type="paragraph" w:styleId="CommentText">
    <w:name w:val="annotation text"/>
    <w:basedOn w:val="Normal"/>
    <w:link w:val="CommentTextChar"/>
    <w:uiPriority w:val="99"/>
    <w:unhideWhenUsed/>
    <w:rsid w:val="00302976"/>
    <w:pPr>
      <w:spacing w:line="240" w:lineRule="auto"/>
    </w:pPr>
    <w:rPr>
      <w:sz w:val="20"/>
      <w:szCs w:val="20"/>
    </w:rPr>
  </w:style>
  <w:style w:type="character" w:customStyle="1" w:styleId="CommentTextChar">
    <w:name w:val="Comment Text Char"/>
    <w:basedOn w:val="DefaultParagraphFont"/>
    <w:link w:val="CommentText"/>
    <w:uiPriority w:val="99"/>
    <w:rsid w:val="00302976"/>
    <w:rPr>
      <w:sz w:val="20"/>
      <w:szCs w:val="20"/>
    </w:rPr>
  </w:style>
  <w:style w:type="paragraph" w:styleId="CommentSubject">
    <w:name w:val="annotation subject"/>
    <w:basedOn w:val="CommentText"/>
    <w:next w:val="CommentText"/>
    <w:link w:val="CommentSubjectChar"/>
    <w:uiPriority w:val="99"/>
    <w:semiHidden/>
    <w:unhideWhenUsed/>
    <w:rsid w:val="00302976"/>
    <w:rPr>
      <w:b/>
      <w:bCs/>
    </w:rPr>
  </w:style>
  <w:style w:type="character" w:customStyle="1" w:styleId="CommentSubjectChar">
    <w:name w:val="Comment Subject Char"/>
    <w:basedOn w:val="CommentTextChar"/>
    <w:link w:val="CommentSubject"/>
    <w:uiPriority w:val="99"/>
    <w:semiHidden/>
    <w:rsid w:val="00302976"/>
    <w:rPr>
      <w:b/>
      <w:bCs/>
      <w:sz w:val="20"/>
      <w:szCs w:val="20"/>
    </w:rPr>
  </w:style>
  <w:style w:type="character" w:styleId="UnresolvedMention">
    <w:name w:val="Unresolved Mention"/>
    <w:basedOn w:val="DefaultParagraphFont"/>
    <w:uiPriority w:val="99"/>
    <w:semiHidden/>
    <w:unhideWhenUsed/>
    <w:rsid w:val="00C53FCC"/>
    <w:rPr>
      <w:color w:val="605E5C"/>
      <w:shd w:val="clear" w:color="auto" w:fill="E1DFDD"/>
    </w:rPr>
  </w:style>
  <w:style w:type="paragraph" w:styleId="Header">
    <w:name w:val="header"/>
    <w:basedOn w:val="Normal"/>
    <w:link w:val="HeaderChar"/>
    <w:uiPriority w:val="99"/>
    <w:unhideWhenUsed/>
    <w:rsid w:val="00F44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053539">
      <w:bodyDiv w:val="1"/>
      <w:marLeft w:val="0"/>
      <w:marRight w:val="0"/>
      <w:marTop w:val="0"/>
      <w:marBottom w:val="0"/>
      <w:divBdr>
        <w:top w:val="none" w:sz="0" w:space="0" w:color="auto"/>
        <w:left w:val="none" w:sz="0" w:space="0" w:color="auto"/>
        <w:bottom w:val="none" w:sz="0" w:space="0" w:color="auto"/>
        <w:right w:val="none" w:sz="0" w:space="0" w:color="auto"/>
      </w:divBdr>
    </w:div>
    <w:div w:id="524516744">
      <w:bodyDiv w:val="1"/>
      <w:marLeft w:val="0"/>
      <w:marRight w:val="0"/>
      <w:marTop w:val="0"/>
      <w:marBottom w:val="0"/>
      <w:divBdr>
        <w:top w:val="none" w:sz="0" w:space="0" w:color="auto"/>
        <w:left w:val="none" w:sz="0" w:space="0" w:color="auto"/>
        <w:bottom w:val="none" w:sz="0" w:space="0" w:color="auto"/>
        <w:right w:val="none" w:sz="0" w:space="0" w:color="auto"/>
      </w:divBdr>
    </w:div>
    <w:div w:id="1211724402">
      <w:bodyDiv w:val="1"/>
      <w:marLeft w:val="0"/>
      <w:marRight w:val="0"/>
      <w:marTop w:val="0"/>
      <w:marBottom w:val="0"/>
      <w:divBdr>
        <w:top w:val="none" w:sz="0" w:space="0" w:color="auto"/>
        <w:left w:val="none" w:sz="0" w:space="0" w:color="auto"/>
        <w:bottom w:val="none" w:sz="0" w:space="0" w:color="auto"/>
        <w:right w:val="none" w:sz="0" w:space="0" w:color="auto"/>
      </w:divBdr>
    </w:div>
    <w:div w:id="133368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a1ac56b-18c0-40d5-9314-c8dfd492177b" xsi:nil="true"/>
    <lcf76f155ced4ddcb4097134ff3c332f xmlns="549994e0-79eb-4dae-bf42-fbcf8b6fda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2FDE9586EAD4885C8044166477869" ma:contentTypeVersion="17" ma:contentTypeDescription="Create a new document." ma:contentTypeScope="" ma:versionID="1eaa22805c4114e5f931a0a3469fc659">
  <xsd:schema xmlns:xsd="http://www.w3.org/2001/XMLSchema" xmlns:xs="http://www.w3.org/2001/XMLSchema" xmlns:p="http://schemas.microsoft.com/office/2006/metadata/properties" xmlns:ns1="http://schemas.microsoft.com/sharepoint/v3" xmlns:ns2="549994e0-79eb-4dae-bf42-fbcf8b6fda68" xmlns:ns3="5a1ac56b-18c0-40d5-9314-c8dfd492177b" targetNamespace="http://schemas.microsoft.com/office/2006/metadata/properties" ma:root="true" ma:fieldsID="51fdfc9ab2875b4e76c36c23df7d5ba0" ns1:_="" ns2:_="" ns3:_="">
    <xsd:import namespace="http://schemas.microsoft.com/sharepoint/v3"/>
    <xsd:import namespace="549994e0-79eb-4dae-bf42-fbcf8b6fda68"/>
    <xsd:import namespace="5a1ac56b-18c0-40d5-9314-c8dfd49217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9994e0-79eb-4dae-bf42-fbcf8b6fd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476efd-2625-4ffb-b020-68dbe4abf38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1ac56b-18c0-40d5-9314-c8dfd492177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11f5351-66da-4913-bfbe-9f124afa02e4}" ma:internalName="TaxCatchAll" ma:showField="CatchAllData" ma:web="5a1ac56b-18c0-40d5-9314-c8dfd492177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022B0-05FD-460B-BA8B-7CF6133BC282}">
  <ds:schemaRefs>
    <ds:schemaRef ds:uri="http://schemas.microsoft.com/office/2006/metadata/properties"/>
    <ds:schemaRef ds:uri="http://schemas.microsoft.com/office/infopath/2007/PartnerControls"/>
    <ds:schemaRef ds:uri="http://schemas.microsoft.com/sharepoint/v3"/>
    <ds:schemaRef ds:uri="5a1ac56b-18c0-40d5-9314-c8dfd492177b"/>
    <ds:schemaRef ds:uri="549994e0-79eb-4dae-bf42-fbcf8b6fda68"/>
  </ds:schemaRefs>
</ds:datastoreItem>
</file>

<file path=customXml/itemProps2.xml><?xml version="1.0" encoding="utf-8"?>
<ds:datastoreItem xmlns:ds="http://schemas.openxmlformats.org/officeDocument/2006/customXml" ds:itemID="{F07A8015-2A1C-4995-8F8E-91A41E7C41C0}">
  <ds:schemaRefs>
    <ds:schemaRef ds:uri="http://schemas.microsoft.com/sharepoint/v3/contenttype/forms"/>
  </ds:schemaRefs>
</ds:datastoreItem>
</file>

<file path=customXml/itemProps3.xml><?xml version="1.0" encoding="utf-8"?>
<ds:datastoreItem xmlns:ds="http://schemas.openxmlformats.org/officeDocument/2006/customXml" ds:itemID="{47CF133C-2738-463C-B79D-1EDC7A2904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9994e0-79eb-4dae-bf42-fbcf8b6fda68"/>
    <ds:schemaRef ds:uri="5a1ac56b-18c0-40d5-9314-c8dfd4921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1106</Words>
  <Characters>6085</Characters>
  <Application>Microsoft Office Word</Application>
  <DocSecurity>0</DocSecurity>
  <Lines>93</Lines>
  <Paragraphs>41</Paragraphs>
  <ScaleCrop>false</ScaleCrop>
  <HeadingPairs>
    <vt:vector size="2" baseType="variant">
      <vt:variant>
        <vt:lpstr>Title</vt:lpstr>
      </vt:variant>
      <vt:variant>
        <vt:i4>1</vt:i4>
      </vt:variant>
    </vt:vector>
  </HeadingPairs>
  <TitlesOfParts>
    <vt:vector size="1" baseType="lpstr">
      <vt:lpstr/>
    </vt:vector>
  </TitlesOfParts>
  <Company>Scitor</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Management</dc:creator>
  <cp:lastModifiedBy>McCord, Jennifer, L (Serco NA US)</cp:lastModifiedBy>
  <cp:revision>13</cp:revision>
  <dcterms:created xsi:type="dcterms:W3CDTF">2025-11-07T19:52:00Z</dcterms:created>
  <dcterms:modified xsi:type="dcterms:W3CDTF">2025-11-07T19:59:00Z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0x0101009C72FDE9586EAD4885C8044166477869</vt:lpwstr>
  </property>
  <property fmtid="{D5CDD505-2E9C-101B-9397-08002B2CF9AE}" pid="3" name="MSIP_Label_dda18db4-4881-470a-a192-6fae2c1afcd6_Enabled">
    <vt:lpwstr>true</vt:lpwstr>
  </property>
  <property fmtid="{D5CDD505-2E9C-101B-9397-08002B2CF9AE}" pid="4" name="MSIP_Label_dda18db4-4881-470a-a192-6fae2c1afcd6_SetDate">
    <vt:lpwstr>2025-11-07T18:53:35Z</vt:lpwstr>
  </property>
  <property fmtid="{D5CDD505-2E9C-101B-9397-08002B2CF9AE}" pid="5" name="MSIP_Label_dda18db4-4881-470a-a192-6fae2c1afcd6_Method">
    <vt:lpwstr>Privileged</vt:lpwstr>
  </property>
  <property fmtid="{D5CDD505-2E9C-101B-9397-08002B2CF9AE}" pid="6" name="MSIP_Label_dda18db4-4881-470a-a192-6fae2c1afcd6_Name">
    <vt:lpwstr>dda18db4-4881-470a-a192-6fae2c1afcd6</vt:lpwstr>
  </property>
  <property fmtid="{D5CDD505-2E9C-101B-9397-08002B2CF9AE}" pid="7" name="MSIP_Label_dda18db4-4881-470a-a192-6fae2c1afcd6_SiteId">
    <vt:lpwstr>f93616dd-45a6-40c8-9e29-adab2fb5f25c</vt:lpwstr>
  </property>
  <property fmtid="{D5CDD505-2E9C-101B-9397-08002B2CF9AE}" pid="8" name="MSIP_Label_dda18db4-4881-470a-a192-6fae2c1afcd6_ActionId">
    <vt:lpwstr>29550172-486a-43da-a6dc-014b2bec7fbd</vt:lpwstr>
  </property>
  <property fmtid="{D5CDD505-2E9C-101B-9397-08002B2CF9AE}" pid="9" name="MSIP_Label_dda18db4-4881-470a-a192-6fae2c1afcd6_ContentBits">
    <vt:lpwstr>0</vt:lpwstr>
  </property>
  <property fmtid="{D5CDD505-2E9C-101B-9397-08002B2CF9AE}" pid="10" name="MSIP_Label_dda18db4-4881-470a-a192-6fae2c1afcd6_Tag">
    <vt:lpwstr>10, 0, 1, 1</vt:lpwstr>
  </property>
</Properties>
</file>